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20B2" w14:textId="77777777" w:rsidR="00801328" w:rsidRDefault="00801328" w:rsidP="00801328">
      <w:pPr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</w:p>
    <w:p w14:paraId="7BA1ADE3" w14:textId="4D823F0C" w:rsidR="00801328" w:rsidRPr="00456C2D" w:rsidRDefault="00801328" w:rsidP="0080132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80132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Svaz podnikatelů ve stavebnictví: Novela zákoníku práce má diskriminovat </w:t>
      </w:r>
      <w:r w:rsidRPr="00456C2D">
        <w:rPr>
          <w:rFonts w:ascii="Times New Roman" w:hAnsi="Times New Roman" w:cs="Times New Roman"/>
          <w:b/>
          <w:bCs/>
          <w:sz w:val="28"/>
          <w:szCs w:val="28"/>
          <w:lang w:val="cs-CZ"/>
        </w:rPr>
        <w:t>stavební firmy</w:t>
      </w:r>
    </w:p>
    <w:p w14:paraId="74F8D7D5" w14:textId="6DA0F4C2" w:rsidR="00801328" w:rsidRPr="005B6F2F" w:rsidRDefault="000D0A3D" w:rsidP="00801328">
      <w:pPr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</w:pPr>
      <w:r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Praha, </w:t>
      </w:r>
      <w:r w:rsidR="00456C2D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7</w:t>
      </w:r>
      <w:r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. srpna 2023 –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Pod taktovkou Ministerstva práce a sociálních věcí (MPSV) vzniká rozporuplná novela zákoníku práce, která má sice zesílit ochranu mezd zaměstnanců, kteří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pracují ve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stavebnictví, ale zároveň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nepochopitelně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zvýší odpovědnost dodavatelů v rámci celého dodavatelského řetězce. V praxi by to znamenalo, že pokud osoba pracující u zaměstnavatele, který dodává pro stavební projekty, nedostane </w:t>
      </w:r>
      <w:r w:rsidR="005E0B4A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od svého zaměstnavatele </w:t>
      </w:r>
      <w:r w:rsidR="00801328" w:rsidRPr="00456C2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řádnou mzdu,</w:t>
      </w:r>
      <w:r w:rsidR="00801328"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může se se svým požadavkem obrátit i na dodavatele na nejvyšším stupni smluvního řetězce. S novelou nesouhlasí Svaz podnikatelů ve stavebnictví (SPS) a proti je také řada stavebních společností. Firmy jsou nespokojené s tím, jak MPSV naložilo s jejich připomínkami v rámci připomínkového řízení.</w:t>
      </w:r>
    </w:p>
    <w:p w14:paraId="1DC86490" w14:textId="5627F0A9" w:rsidR="00801328" w:rsidRPr="005B6F2F" w:rsidRDefault="00801328" w:rsidP="00801328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5B6F2F">
        <w:rPr>
          <w:rFonts w:ascii="Times New Roman" w:hAnsi="Times New Roman" w:cs="Times New Roman"/>
          <w:sz w:val="20"/>
          <w:szCs w:val="20"/>
          <w:lang w:val="cs-CZ"/>
        </w:rPr>
        <w:t>Novela zákoníku práce má za cíl založit zákonné ručení stavebních podnikatelů při realizaci staveb za vyplácení mezd zaměstnanců</w:t>
      </w:r>
      <w:r w:rsidR="00D669C0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 jednotlivých podzhotovitelů.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Zmíněné ručení bude zakotveno až do výše minimální mzdy. Návrh zákona je transpozicí směrnice Evropského parlamentu a Rady EU týkající se vysílání pracovníků, kteří budou </w:t>
      </w:r>
      <w:r w:rsidR="00D669C0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dočasně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vykonávat pr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á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c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i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v jiném členském státě.</w:t>
      </w:r>
    </w:p>
    <w:p w14:paraId="0097E06D" w14:textId="20F6734F" w:rsidR="00801328" w:rsidRPr="005B6F2F" w:rsidRDefault="0057705A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Rozumím, že implementace směrnice Evropského parlamentu a Rady EU je nutná a má chránit zaměstnance. Na druhou stranu se domnívám, že segment stavebnictví má sehrát jakousi roli obětního berana, jelikož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na další oblasti podnikání se 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navrhovaná pravidla vztahovat</w:t>
      </w:r>
      <w:r w:rsidR="00411FAF" w:rsidRP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nemají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. To vnímám jako silně diskriminační,“</w:t>
      </w:r>
      <w:r w:rsidR="00801328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801328"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upozorňuje prezident Svazu podnikatelů ve stavebnictví Jiří Nouza a dodává:</w:t>
      </w:r>
      <w:r w:rsidR="00801328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„Další diskriminační prvek spatřuji v tom, že návrh činí stavaře odpovědnými i za mzdy v jiných odvětvích. Nebudeme tedy odpovídat pouze za dělníky na stavbách, ale i za výrobce materiálů, řidiče, právníky, ekonomy atd. Ti všichni totiž mohou být poddodavateli stavebního podnikatele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.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“</w:t>
      </w:r>
    </w:p>
    <w:p w14:paraId="7A01418C" w14:textId="29B26C3A" w:rsidR="00801328" w:rsidRPr="005B6F2F" w:rsidRDefault="00801328" w:rsidP="00801328">
      <w:pPr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Ministerstvo práce a sociálních věcí připomínky</w:t>
      </w:r>
      <w:r w:rsidR="00411FAF" w:rsidRPr="00411FA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411FAF"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ignoruje</w:t>
      </w:r>
    </w:p>
    <w:p w14:paraId="39E46113" w14:textId="65762A0E" w:rsidR="00801328" w:rsidRPr="005B6F2F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Svaz podnikatelů ve stavebnictví, některé další organizace, ale i stavební společnosti uplatnily k novele v rámci meziresortního připomínkového řízen</w:t>
      </w:r>
      <w:r w:rsid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í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 řadu zásadních připomínek. Avšak připomínky nebyly za strany MPSV akceptovány. S tímto vypořádáním Svaz podnikatelů ve stavebnictví nesouhlasí a stejného názoru jsou i stavební společnosti. </w:t>
      </w:r>
    </w:p>
    <w:p w14:paraId="34023484" w14:textId="70F00163" w:rsidR="00801328" w:rsidRPr="005B6F2F" w:rsidRDefault="0057705A" w:rsidP="00801328">
      <w:pPr>
        <w:jc w:val="both"/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Se zástupci stavebních firem jsem v pravidelném a úzkém kontaktu a mohu potvrdit, že jsou značně rozladěni připravovanou novelou, ale také tím, jakým způsobem byly jejich připomínky neakceptovány. Navíc při přípravě novely nebyla provedena řádná analýza jejích dopadů.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MPSV </w:t>
      </w:r>
      <w:r w:rsid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s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e stavaři nejednalo, přestože je jeho povinností zjistit a zhodnotit, jak se novela dotkne těch, na jejichž bedra dopadne. Opravdu nerozumím tomu, proč má být takto postižen pouze stavební sektor. Budeme se snažit, aby byla novela schválena v co nejpřijatelnější formě </w:t>
      </w:r>
      <w:r w:rsidR="00411FAF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a</w:t>
      </w:r>
      <w:r w:rsidR="00411FA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 </w:t>
      </w:r>
      <w:r w:rsidR="00801328"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 xml:space="preserve">nepoškozovala stavební společnosti. My jsme připraveni jednat a stavební podnikatelé také,“ </w:t>
      </w:r>
      <w:r w:rsidR="00801328"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konstatoval prezident Svazu podnikatelů ve stavebnictví Jiří Nouza.</w:t>
      </w:r>
    </w:p>
    <w:p w14:paraId="62A7968F" w14:textId="77777777" w:rsidR="00801328" w:rsidRPr="005B6F2F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Novela způsobí zdražení staveb upozorňují firmy</w:t>
      </w:r>
    </w:p>
    <w:p w14:paraId="2BF0A934" w14:textId="3CEEAE55" w:rsidR="00801328" w:rsidRPr="0057705A" w:rsidRDefault="00801328" w:rsidP="00801328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</w:pP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Ze strany stavebních firem zaznívají hlasy, že připravované změny stanovují povinnosti, které </w:t>
      </w:r>
      <w:r w:rsidR="00411FAF"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ve stavebním sektoru </w:t>
      </w:r>
      <w:r w:rsidRPr="005B6F2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 xml:space="preserve">vytváří těžko kontrolovatelná a ocenitelná rizika. Regulace tak mimo jiné povede k prodražení staveb realizovaných státem a státními investory, protože tato rizika bude potřeba promítnout do cen stavebních prací. </w:t>
      </w:r>
      <w:r w:rsidRPr="005B6F2F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 w:val="cs-CZ"/>
        </w:rPr>
        <w:t>„</w:t>
      </w:r>
      <w:r w:rsidRPr="005B6F2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Skutečně si nemyslíme, že takový postup povede k lepšímu zvládnutí aktuální inflační krize,“ </w:t>
      </w:r>
      <w:r w:rsidRPr="0057705A">
        <w:rPr>
          <w:rFonts w:ascii="Times New Roman" w:hAnsi="Times New Roman" w:cs="Times New Roman"/>
          <w:sz w:val="20"/>
          <w:szCs w:val="20"/>
          <w:lang w:val="cs-CZ"/>
        </w:rPr>
        <w:t xml:space="preserve">uzavřel </w:t>
      </w:r>
      <w:r w:rsidRPr="0057705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cs-CZ"/>
        </w:rPr>
        <w:t>prezident Svazu podnikatelů ve stavebnictví Jiří Nouza.</w:t>
      </w:r>
    </w:p>
    <w:p w14:paraId="44782B17" w14:textId="368163A5" w:rsidR="00801328" w:rsidRPr="005B6F2F" w:rsidRDefault="00801328" w:rsidP="00801328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5B6F2F">
        <w:rPr>
          <w:rFonts w:ascii="Times New Roman" w:hAnsi="Times New Roman" w:cs="Times New Roman"/>
          <w:sz w:val="20"/>
          <w:szCs w:val="20"/>
          <w:lang w:val="cs-CZ"/>
        </w:rPr>
        <w:t>Svaz podnikatelů ve stavebnictví se obává, že aktuáln</w:t>
      </w:r>
      <w:r w:rsidR="00411FAF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 navrhovaná úprava je nedostatečně zdůvodněná, diskriminační a </w:t>
      </w:r>
      <w:r w:rsidR="00411FAF"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v mnoha bodech </w:t>
      </w:r>
      <w:r w:rsidRPr="005B6F2F">
        <w:rPr>
          <w:rFonts w:ascii="Times New Roman" w:hAnsi="Times New Roman" w:cs="Times New Roman"/>
          <w:sz w:val="20"/>
          <w:szCs w:val="20"/>
          <w:lang w:val="cs-CZ"/>
        </w:rPr>
        <w:t xml:space="preserve">legislativně nejasná. Vznikající právní úpravu bude nutné zásadním způsobem dopracovat jak obsahově, tak z hlediska struktury právního řádu. </w:t>
      </w:r>
    </w:p>
    <w:p w14:paraId="5119EBF1" w14:textId="77777777" w:rsidR="00801328" w:rsidRPr="00456C2D" w:rsidRDefault="00801328" w:rsidP="00801328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cs-CZ"/>
        </w:rPr>
      </w:pPr>
    </w:p>
    <w:p w14:paraId="7D78D6AE" w14:textId="77777777" w:rsidR="0057705A" w:rsidRDefault="0057705A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5F7B46DF" w14:textId="68C23504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BB3AAD0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8" w:history="1">
        <w:proofErr w:type="spellStart"/>
        <w:r w:rsidR="008E677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r w:rsidR="00000000">
        <w:fldChar w:fldCharType="begin"/>
      </w:r>
      <w:r w:rsidR="00000000">
        <w:instrText>HYPERLINK "https://twitter.com/SPS_cz"</w:instrText>
      </w:r>
      <w:r w:rsidR="00000000">
        <w:fldChar w:fldCharType="separate"/>
      </w:r>
      <w:proofErr w:type="spellStart"/>
      <w:r w:rsidR="008E25AD">
        <w:rPr>
          <w:rStyle w:val="Hypertextovodkaz"/>
          <w:rFonts w:ascii="Times New Roman" w:eastAsia="Times New Roman" w:hAnsi="Times New Roman"/>
          <w:sz w:val="20"/>
          <w:szCs w:val="20"/>
          <w:lang w:val="cs-CZ" w:eastAsia="cs-CZ"/>
        </w:rPr>
        <w:t>t</w:t>
      </w:r>
      <w:r w:rsidRPr="00C533F2">
        <w:rPr>
          <w:rStyle w:val="Hypertextovodkaz"/>
          <w:rFonts w:ascii="Times New Roman" w:eastAsia="Times New Roman" w:hAnsi="Times New Roman"/>
          <w:sz w:val="20"/>
          <w:szCs w:val="20"/>
          <w:lang w:val="cs-CZ" w:eastAsia="cs-CZ"/>
        </w:rPr>
        <w:t>witteru</w:t>
      </w:r>
      <w:proofErr w:type="spellEnd"/>
      <w:r w:rsidR="00000000">
        <w:rPr>
          <w:rStyle w:val="Hypertextovodkaz"/>
          <w:rFonts w:ascii="Times New Roman" w:eastAsia="Times New Roman" w:hAnsi="Times New Roman"/>
          <w:sz w:val="20"/>
          <w:szCs w:val="20"/>
          <w:lang w:val="cs-CZ" w:eastAsia="cs-CZ"/>
        </w:rPr>
        <w:fldChar w:fldCharType="end"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3992E7E8" w14:textId="77777777" w:rsidR="00C533F2" w:rsidRPr="00C533F2" w:rsidRDefault="00C533F2" w:rsidP="00C533F2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p w14:paraId="53D77796" w14:textId="77777777" w:rsidR="006816C2" w:rsidRPr="006816C2" w:rsidRDefault="006816C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C139A33" w14:textId="77777777" w:rsidR="00C0246E" w:rsidRPr="006816C2" w:rsidRDefault="00C0246E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C0246E" w:rsidRPr="006816C2" w:rsidSect="005D7F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29AD" w14:textId="77777777" w:rsidR="00170A39" w:rsidRDefault="00170A39" w:rsidP="00C533F2">
      <w:pPr>
        <w:spacing w:after="0" w:line="240" w:lineRule="auto"/>
      </w:pPr>
      <w:r>
        <w:separator/>
      </w:r>
    </w:p>
  </w:endnote>
  <w:endnote w:type="continuationSeparator" w:id="0">
    <w:p w14:paraId="2734FB9B" w14:textId="77777777" w:rsidR="00170A39" w:rsidRDefault="00170A39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88D2" w14:textId="77777777" w:rsidR="00170A39" w:rsidRDefault="00170A39" w:rsidP="00C533F2">
      <w:pPr>
        <w:spacing w:after="0" w:line="240" w:lineRule="auto"/>
      </w:pPr>
      <w:r>
        <w:separator/>
      </w:r>
    </w:p>
  </w:footnote>
  <w:footnote w:type="continuationSeparator" w:id="0">
    <w:p w14:paraId="75BDD64A" w14:textId="77777777" w:rsidR="00170A39" w:rsidRDefault="00170A39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0D0A3D"/>
    <w:rsid w:val="00106C19"/>
    <w:rsid w:val="00170A39"/>
    <w:rsid w:val="00172C01"/>
    <w:rsid w:val="00247376"/>
    <w:rsid w:val="00411FAF"/>
    <w:rsid w:val="004131B4"/>
    <w:rsid w:val="004429B5"/>
    <w:rsid w:val="00456C2D"/>
    <w:rsid w:val="004703B1"/>
    <w:rsid w:val="00490519"/>
    <w:rsid w:val="0050044B"/>
    <w:rsid w:val="00576F4F"/>
    <w:rsid w:val="0057705A"/>
    <w:rsid w:val="005B6F2F"/>
    <w:rsid w:val="005D7F30"/>
    <w:rsid w:val="005E0B4A"/>
    <w:rsid w:val="006816C2"/>
    <w:rsid w:val="00683A87"/>
    <w:rsid w:val="006B4F47"/>
    <w:rsid w:val="007C138A"/>
    <w:rsid w:val="007E40B7"/>
    <w:rsid w:val="00801328"/>
    <w:rsid w:val="00841371"/>
    <w:rsid w:val="00850F90"/>
    <w:rsid w:val="008719CA"/>
    <w:rsid w:val="008A1FEE"/>
    <w:rsid w:val="008E25AD"/>
    <w:rsid w:val="008E677D"/>
    <w:rsid w:val="00904AF0"/>
    <w:rsid w:val="00957B39"/>
    <w:rsid w:val="00961796"/>
    <w:rsid w:val="00994FDA"/>
    <w:rsid w:val="009B222C"/>
    <w:rsid w:val="00A3354E"/>
    <w:rsid w:val="00B1241F"/>
    <w:rsid w:val="00B24DE4"/>
    <w:rsid w:val="00BB7598"/>
    <w:rsid w:val="00C0246E"/>
    <w:rsid w:val="00C17D46"/>
    <w:rsid w:val="00C23BB6"/>
    <w:rsid w:val="00C533F2"/>
    <w:rsid w:val="00CC3748"/>
    <w:rsid w:val="00D669C0"/>
    <w:rsid w:val="00D94237"/>
    <w:rsid w:val="00E43879"/>
    <w:rsid w:val="00E824BC"/>
    <w:rsid w:val="00F90147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74A8AC70-992B-46D7-A786-BF90466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8E6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Barkmanová Helena</cp:lastModifiedBy>
  <cp:revision>2</cp:revision>
  <dcterms:created xsi:type="dcterms:W3CDTF">2023-08-07T12:35:00Z</dcterms:created>
  <dcterms:modified xsi:type="dcterms:W3CDTF">2023-08-07T12:35:00Z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