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EE31D" w14:textId="488A792A" w:rsidR="009E352F" w:rsidRPr="00623A01" w:rsidRDefault="009E352F" w:rsidP="00B7576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 w:rsidRPr="00623A01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„Zaplatím náramkem!“ </w:t>
      </w:r>
      <w:r w:rsidR="005A7F48" w:rsidRPr="00623A01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mBank, Mastercard a </w:t>
      </w:r>
      <w:proofErr w:type="spellStart"/>
      <w:r w:rsidR="005A7F48" w:rsidRPr="00623A01">
        <w:rPr>
          <w:rFonts w:ascii="Calibri" w:hAnsi="Calibri" w:cs="Calibri"/>
          <w:b/>
          <w:bCs/>
          <w:color w:val="000000" w:themeColor="text1"/>
          <w:sz w:val="32"/>
          <w:szCs w:val="32"/>
        </w:rPr>
        <w:t>Niceboy</w:t>
      </w:r>
      <w:proofErr w:type="spellEnd"/>
      <w:r w:rsidRPr="00623A01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="00C82128" w:rsidRPr="00623A01">
        <w:rPr>
          <w:rFonts w:ascii="Calibri" w:hAnsi="Calibri" w:cs="Calibri"/>
          <w:b/>
          <w:bCs/>
          <w:color w:val="000000" w:themeColor="text1"/>
          <w:sz w:val="32"/>
          <w:szCs w:val="32"/>
        </w:rPr>
        <w:t>přinášejí do Česka</w:t>
      </w:r>
      <w:r w:rsidR="005A7F48" w:rsidRPr="00623A01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Pr="00623A01">
        <w:rPr>
          <w:rFonts w:ascii="Calibri" w:hAnsi="Calibri" w:cs="Calibri"/>
          <w:b/>
          <w:bCs/>
          <w:color w:val="000000" w:themeColor="text1"/>
          <w:sz w:val="32"/>
          <w:szCs w:val="32"/>
        </w:rPr>
        <w:t>po prstenech jako první</w:t>
      </w:r>
      <w:r w:rsidR="009F183A" w:rsidRPr="00623A01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také</w:t>
      </w:r>
      <w:r w:rsidRPr="00623A01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="000B724A" w:rsidRPr="00623A01">
        <w:rPr>
          <w:rFonts w:ascii="Calibri" w:hAnsi="Calibri" w:cs="Calibri"/>
          <w:b/>
          <w:bCs/>
          <w:color w:val="000000" w:themeColor="text1"/>
          <w:sz w:val="32"/>
          <w:szCs w:val="32"/>
        </w:rPr>
        <w:t>elegantní</w:t>
      </w:r>
      <w:r w:rsidRPr="00623A01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platební náramky</w:t>
      </w:r>
    </w:p>
    <w:p w14:paraId="3A9BB0A5" w14:textId="77777777" w:rsidR="009E352F" w:rsidRPr="00623A01" w:rsidRDefault="009E352F" w:rsidP="009E352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</w:p>
    <w:p w14:paraId="7A144D43" w14:textId="2204B448" w:rsidR="00BF2CD0" w:rsidRPr="00623A01" w:rsidRDefault="009E352F" w:rsidP="00F23BC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E4ABC">
        <w:rPr>
          <w:rFonts w:ascii="Calibri" w:hAnsi="Calibri" w:cs="Calibri"/>
          <w:b/>
          <w:bCs/>
          <w:sz w:val="22"/>
          <w:szCs w:val="22"/>
        </w:rPr>
        <w:t xml:space="preserve">Praha, </w:t>
      </w:r>
      <w:r w:rsidR="007A2727" w:rsidRPr="001E4ABC">
        <w:rPr>
          <w:rFonts w:ascii="Calibri" w:hAnsi="Calibri" w:cs="Calibri"/>
          <w:b/>
          <w:bCs/>
          <w:sz w:val="22"/>
          <w:szCs w:val="22"/>
        </w:rPr>
        <w:t>1</w:t>
      </w:r>
      <w:r w:rsidR="00CC48CA">
        <w:rPr>
          <w:rFonts w:ascii="Calibri" w:hAnsi="Calibri" w:cs="Calibri"/>
          <w:b/>
          <w:bCs/>
          <w:sz w:val="22"/>
          <w:szCs w:val="22"/>
        </w:rPr>
        <w:t>8</w:t>
      </w:r>
      <w:r w:rsidRPr="001E4ABC">
        <w:rPr>
          <w:rFonts w:ascii="Calibri" w:hAnsi="Calibri" w:cs="Calibri"/>
          <w:b/>
          <w:bCs/>
          <w:sz w:val="22"/>
          <w:szCs w:val="22"/>
        </w:rPr>
        <w:t xml:space="preserve">. září 2024 – </w:t>
      </w:r>
      <w:r w:rsidR="00BC2975" w:rsidRPr="001E4ABC">
        <w:rPr>
          <w:rFonts w:ascii="Calibri" w:hAnsi="Calibri" w:cs="Calibri"/>
          <w:b/>
          <w:bCs/>
          <w:sz w:val="22"/>
          <w:szCs w:val="22"/>
        </w:rPr>
        <w:t>D</w:t>
      </w:r>
      <w:r w:rsidR="00A769F7" w:rsidRPr="001E4ABC">
        <w:rPr>
          <w:rFonts w:ascii="Calibri" w:hAnsi="Calibri" w:cs="Calibri"/>
          <w:b/>
          <w:bCs/>
          <w:sz w:val="22"/>
          <w:szCs w:val="22"/>
        </w:rPr>
        <w:t>igitální banka mBank opět potvrzuje svou pozici lídra v platebních inovacích</w:t>
      </w:r>
      <w:r w:rsidR="00CB4883" w:rsidRPr="001E4ABC">
        <w:rPr>
          <w:rFonts w:ascii="Calibri" w:hAnsi="Calibri" w:cs="Calibri"/>
          <w:b/>
          <w:bCs/>
          <w:sz w:val="22"/>
          <w:szCs w:val="22"/>
        </w:rPr>
        <w:t>, k</w:t>
      </w:r>
      <w:r w:rsidR="001C24E6" w:rsidRPr="001E4ABC">
        <w:rPr>
          <w:rFonts w:ascii="Calibri" w:hAnsi="Calibri" w:cs="Calibri"/>
          <w:b/>
          <w:bCs/>
          <w:sz w:val="22"/>
          <w:szCs w:val="22"/>
        </w:rPr>
        <w:t>rátce po</w:t>
      </w:r>
      <w:r w:rsidR="00A769F7" w:rsidRPr="001E4ABC">
        <w:rPr>
          <w:rFonts w:ascii="Calibri" w:hAnsi="Calibri" w:cs="Calibri"/>
          <w:b/>
          <w:bCs/>
          <w:sz w:val="22"/>
          <w:szCs w:val="22"/>
        </w:rPr>
        <w:t xml:space="preserve"> úspěšném uvedení platebních prstenů přináší jako první v České republice </w:t>
      </w:r>
      <w:r w:rsidR="0042238D" w:rsidRPr="001E4ABC">
        <w:rPr>
          <w:rFonts w:ascii="Calibri" w:hAnsi="Calibri" w:cs="Calibri"/>
          <w:b/>
          <w:bCs/>
          <w:sz w:val="22"/>
          <w:szCs w:val="22"/>
        </w:rPr>
        <w:t xml:space="preserve">i </w:t>
      </w:r>
      <w:r w:rsidR="00A769F7" w:rsidRPr="001E4ABC">
        <w:rPr>
          <w:rFonts w:ascii="Calibri" w:hAnsi="Calibri" w:cs="Calibri"/>
          <w:b/>
          <w:bCs/>
          <w:sz w:val="22"/>
          <w:szCs w:val="22"/>
        </w:rPr>
        <w:t>platební náramky. Ve spolupráci</w:t>
      </w:r>
      <w:r w:rsidR="00A769F7" w:rsidRPr="00623A01">
        <w:rPr>
          <w:rFonts w:ascii="Calibri" w:hAnsi="Calibri" w:cs="Calibri"/>
          <w:b/>
          <w:bCs/>
          <w:sz w:val="22"/>
          <w:szCs w:val="22"/>
        </w:rPr>
        <w:t xml:space="preserve"> s</w:t>
      </w:r>
      <w:r w:rsidR="008D43D4" w:rsidRPr="00623A01">
        <w:rPr>
          <w:rFonts w:ascii="Calibri" w:hAnsi="Calibri" w:cs="Calibri"/>
          <w:b/>
          <w:bCs/>
          <w:sz w:val="22"/>
          <w:szCs w:val="22"/>
        </w:rPr>
        <w:t xml:space="preserve"> partnery</w:t>
      </w:r>
      <w:r w:rsidR="00A769F7" w:rsidRPr="00623A01">
        <w:rPr>
          <w:rFonts w:ascii="Calibri" w:hAnsi="Calibri" w:cs="Calibri"/>
          <w:b/>
          <w:bCs/>
          <w:sz w:val="22"/>
          <w:szCs w:val="22"/>
        </w:rPr>
        <w:t xml:space="preserve"> Mastercard a </w:t>
      </w:r>
      <w:proofErr w:type="spellStart"/>
      <w:r w:rsidR="00A769F7" w:rsidRPr="00623A01">
        <w:rPr>
          <w:rFonts w:ascii="Calibri" w:hAnsi="Calibri" w:cs="Calibri"/>
          <w:b/>
          <w:bCs/>
          <w:sz w:val="22"/>
          <w:szCs w:val="22"/>
        </w:rPr>
        <w:t>Niceboy</w:t>
      </w:r>
      <w:proofErr w:type="spellEnd"/>
      <w:r w:rsidR="00A769F7" w:rsidRPr="00623A0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74ECD" w:rsidRPr="00623A01">
        <w:rPr>
          <w:rFonts w:ascii="Calibri" w:hAnsi="Calibri" w:cs="Calibri"/>
          <w:b/>
          <w:bCs/>
          <w:sz w:val="22"/>
          <w:szCs w:val="22"/>
        </w:rPr>
        <w:t>propojuje</w:t>
      </w:r>
      <w:r w:rsidR="00A769F7" w:rsidRPr="00623A01">
        <w:rPr>
          <w:rFonts w:ascii="Calibri" w:hAnsi="Calibri" w:cs="Calibri"/>
          <w:b/>
          <w:bCs/>
          <w:sz w:val="22"/>
          <w:szCs w:val="22"/>
        </w:rPr>
        <w:t xml:space="preserve"> výjimečný design s maximální praktičností. </w:t>
      </w:r>
      <w:r w:rsidR="003F1650" w:rsidRPr="00623A01">
        <w:rPr>
          <w:rFonts w:ascii="Calibri" w:hAnsi="Calibri" w:cs="Calibri"/>
          <w:b/>
          <w:bCs/>
          <w:sz w:val="22"/>
          <w:szCs w:val="22"/>
        </w:rPr>
        <w:t>Elegantní náramky</w:t>
      </w:r>
      <w:r w:rsidR="00BF2CD0" w:rsidRPr="00623A01">
        <w:rPr>
          <w:rFonts w:ascii="Calibri" w:hAnsi="Calibri" w:cs="Calibri"/>
          <w:b/>
          <w:bCs/>
          <w:sz w:val="22"/>
          <w:szCs w:val="22"/>
        </w:rPr>
        <w:t xml:space="preserve"> jsou</w:t>
      </w:r>
      <w:r w:rsidR="003F1650" w:rsidRPr="00623A01">
        <w:rPr>
          <w:rFonts w:ascii="Calibri" w:hAnsi="Calibri" w:cs="Calibri"/>
          <w:b/>
          <w:bCs/>
          <w:sz w:val="22"/>
          <w:szCs w:val="22"/>
        </w:rPr>
        <w:t xml:space="preserve"> dostupné v sedmi variantách</w:t>
      </w:r>
      <w:r w:rsidR="00BF2CD0" w:rsidRPr="00623A01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3F1650" w:rsidRPr="00623A01">
        <w:rPr>
          <w:rFonts w:ascii="Calibri" w:hAnsi="Calibri" w:cs="Calibri"/>
          <w:b/>
          <w:bCs/>
          <w:sz w:val="22"/>
          <w:szCs w:val="22"/>
        </w:rPr>
        <w:t xml:space="preserve"> dokonale doplní každý outfit. Svým nositelům umožní </w:t>
      </w:r>
      <w:r w:rsidR="00BB358B">
        <w:rPr>
          <w:rFonts w:ascii="Calibri" w:hAnsi="Calibri" w:cs="Calibri"/>
          <w:b/>
          <w:bCs/>
          <w:sz w:val="22"/>
          <w:szCs w:val="22"/>
        </w:rPr>
        <w:t>užívat</w:t>
      </w:r>
      <w:r w:rsidR="003F1650" w:rsidRPr="00623A01">
        <w:rPr>
          <w:rFonts w:ascii="Calibri" w:hAnsi="Calibri" w:cs="Calibri"/>
          <w:b/>
          <w:bCs/>
          <w:sz w:val="22"/>
          <w:szCs w:val="22"/>
        </w:rPr>
        <w:t xml:space="preserve"> si svobodu </w:t>
      </w:r>
      <w:r w:rsidR="00F37A3A" w:rsidRPr="00623A01">
        <w:rPr>
          <w:rFonts w:ascii="Calibri" w:hAnsi="Calibri" w:cs="Calibri"/>
          <w:b/>
          <w:bCs/>
          <w:sz w:val="22"/>
          <w:szCs w:val="22"/>
        </w:rPr>
        <w:t xml:space="preserve">při </w:t>
      </w:r>
      <w:r w:rsidR="00FD2D48" w:rsidRPr="00623A01">
        <w:rPr>
          <w:rFonts w:ascii="Calibri" w:hAnsi="Calibri" w:cs="Calibri"/>
          <w:b/>
          <w:bCs/>
          <w:sz w:val="22"/>
          <w:szCs w:val="22"/>
        </w:rPr>
        <w:t>placení,</w:t>
      </w:r>
      <w:r w:rsidR="00F37A3A" w:rsidRPr="00623A0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62DE6" w:rsidRPr="00623A01">
        <w:rPr>
          <w:rFonts w:ascii="Calibri" w:hAnsi="Calibri" w:cs="Calibri"/>
          <w:b/>
          <w:bCs/>
          <w:sz w:val="22"/>
          <w:szCs w:val="22"/>
        </w:rPr>
        <w:t xml:space="preserve">aniž by museli vytahovat peněženku </w:t>
      </w:r>
      <w:r w:rsidR="00702583" w:rsidRPr="00623A01">
        <w:rPr>
          <w:rFonts w:ascii="Calibri" w:hAnsi="Calibri" w:cs="Calibri"/>
          <w:b/>
          <w:bCs/>
          <w:sz w:val="22"/>
          <w:szCs w:val="22"/>
        </w:rPr>
        <w:t>nebo mobilní telefon</w:t>
      </w:r>
      <w:r w:rsidR="0015674B" w:rsidRPr="00623A01">
        <w:rPr>
          <w:rFonts w:ascii="Calibri" w:hAnsi="Calibri" w:cs="Calibri"/>
          <w:b/>
          <w:bCs/>
          <w:sz w:val="22"/>
          <w:szCs w:val="22"/>
        </w:rPr>
        <w:t xml:space="preserve">. Hodí se tak například na společenské akce, do divadla, na koncert nebo na večírek.  </w:t>
      </w:r>
    </w:p>
    <w:p w14:paraId="24DA5EDF" w14:textId="77777777" w:rsidR="00BF2CD0" w:rsidRPr="00623A01" w:rsidRDefault="00BF2CD0" w:rsidP="00F23BC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194EE25" w14:textId="29D1D00A" w:rsidR="009E352F" w:rsidRPr="00623A01" w:rsidRDefault="00602286" w:rsidP="009E352F">
      <w:pPr>
        <w:jc w:val="both"/>
        <w:rPr>
          <w:rFonts w:ascii="Calibri" w:hAnsi="Calibri" w:cs="Calibri"/>
          <w:sz w:val="22"/>
          <w:szCs w:val="22"/>
        </w:rPr>
      </w:pPr>
      <w:r w:rsidRPr="00623A01">
        <w:rPr>
          <w:rFonts w:ascii="Calibri" w:hAnsi="Calibri" w:cs="Calibri"/>
          <w:i/>
          <w:iCs/>
          <w:sz w:val="22"/>
          <w:szCs w:val="22"/>
        </w:rPr>
        <w:t>„Platební prsteny vzbudily u našich klientů velký zájem, což dokládá</w:t>
      </w:r>
      <w:r w:rsidR="00BD3F5F" w:rsidRPr="00623A01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FA3D57" w:rsidRPr="00623A01">
        <w:rPr>
          <w:rFonts w:ascii="Calibri" w:hAnsi="Calibri" w:cs="Calibri"/>
          <w:i/>
          <w:iCs/>
          <w:sz w:val="22"/>
          <w:szCs w:val="22"/>
        </w:rPr>
        <w:t>více než</w:t>
      </w:r>
      <w:r w:rsidR="00BD3F5F" w:rsidRPr="00623A01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0965B0" w:rsidRPr="00623A01">
        <w:rPr>
          <w:rFonts w:ascii="Calibri" w:hAnsi="Calibri" w:cs="Calibri"/>
          <w:i/>
          <w:iCs/>
          <w:sz w:val="22"/>
          <w:szCs w:val="22"/>
        </w:rPr>
        <w:t>1</w:t>
      </w:r>
      <w:r w:rsidR="002E6D8A" w:rsidRPr="00623A01">
        <w:rPr>
          <w:rFonts w:ascii="Calibri" w:hAnsi="Calibri" w:cs="Calibri"/>
          <w:i/>
          <w:iCs/>
          <w:sz w:val="22"/>
          <w:szCs w:val="22"/>
        </w:rPr>
        <w:t>2</w:t>
      </w:r>
      <w:r w:rsidR="000965B0" w:rsidRPr="00623A01">
        <w:rPr>
          <w:rFonts w:ascii="Calibri" w:hAnsi="Calibri" w:cs="Calibri"/>
          <w:i/>
          <w:iCs/>
          <w:sz w:val="22"/>
          <w:szCs w:val="22"/>
        </w:rPr>
        <w:t>0 tisíc</w:t>
      </w:r>
      <w:r w:rsidRPr="00623A01">
        <w:rPr>
          <w:rFonts w:ascii="Calibri" w:hAnsi="Calibri" w:cs="Calibri"/>
          <w:i/>
          <w:iCs/>
          <w:sz w:val="22"/>
          <w:szCs w:val="22"/>
        </w:rPr>
        <w:t xml:space="preserve"> transakcí provedených</w:t>
      </w:r>
      <w:r w:rsidR="000270C2" w:rsidRPr="00623A01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6670F2" w:rsidRPr="00623A01">
        <w:rPr>
          <w:rFonts w:ascii="Calibri" w:hAnsi="Calibri" w:cs="Calibri"/>
          <w:i/>
          <w:iCs/>
          <w:sz w:val="22"/>
          <w:szCs w:val="22"/>
        </w:rPr>
        <w:t xml:space="preserve">právě </w:t>
      </w:r>
      <w:r w:rsidR="00196E3C" w:rsidRPr="00623A01">
        <w:rPr>
          <w:rFonts w:ascii="Calibri" w:hAnsi="Calibri" w:cs="Calibri"/>
          <w:i/>
          <w:iCs/>
          <w:sz w:val="22"/>
          <w:szCs w:val="22"/>
        </w:rPr>
        <w:t>prstenem</w:t>
      </w:r>
      <w:r w:rsidR="000270C2" w:rsidRPr="00623A01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623A01">
        <w:rPr>
          <w:rFonts w:ascii="Calibri" w:hAnsi="Calibri" w:cs="Calibri"/>
          <w:i/>
          <w:iCs/>
          <w:sz w:val="22"/>
          <w:szCs w:val="22"/>
        </w:rPr>
        <w:t xml:space="preserve">v Česku </w:t>
      </w:r>
      <w:r w:rsidR="00FA3D57" w:rsidRPr="00623A01">
        <w:rPr>
          <w:rFonts w:ascii="Calibri" w:hAnsi="Calibri" w:cs="Calibri"/>
          <w:i/>
          <w:iCs/>
          <w:sz w:val="22"/>
          <w:szCs w:val="22"/>
        </w:rPr>
        <w:t xml:space="preserve">za první tři měsíce od uvedení </w:t>
      </w:r>
      <w:r w:rsidR="002C6E7B" w:rsidRPr="00623A01">
        <w:rPr>
          <w:rFonts w:ascii="Calibri" w:hAnsi="Calibri" w:cs="Calibri"/>
          <w:i/>
          <w:iCs/>
          <w:sz w:val="22"/>
          <w:szCs w:val="22"/>
        </w:rPr>
        <w:t>na trh</w:t>
      </w:r>
      <w:r w:rsidRPr="00623A01">
        <w:rPr>
          <w:rFonts w:ascii="Calibri" w:hAnsi="Calibri" w:cs="Calibri"/>
          <w:i/>
          <w:iCs/>
          <w:sz w:val="22"/>
          <w:szCs w:val="22"/>
        </w:rPr>
        <w:t>.</w:t>
      </w:r>
      <w:r w:rsidR="00A11227" w:rsidRPr="00623A01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1833E2" w:rsidRPr="00623A01">
        <w:rPr>
          <w:rFonts w:ascii="Calibri" w:hAnsi="Calibri" w:cs="Calibri"/>
          <w:i/>
          <w:iCs/>
          <w:sz w:val="22"/>
          <w:szCs w:val="22"/>
        </w:rPr>
        <w:t>V</w:t>
      </w:r>
      <w:r w:rsidR="00D82E01" w:rsidRPr="00623A01">
        <w:rPr>
          <w:rFonts w:ascii="Calibri" w:hAnsi="Calibri" w:cs="Calibri"/>
          <w:i/>
          <w:iCs/>
          <w:sz w:val="22"/>
          <w:szCs w:val="22"/>
        </w:rPr>
        <w:t> </w:t>
      </w:r>
      <w:r w:rsidR="001833E2" w:rsidRPr="00623A01">
        <w:rPr>
          <w:rFonts w:ascii="Calibri" w:hAnsi="Calibri" w:cs="Calibri"/>
          <w:i/>
          <w:iCs/>
          <w:sz w:val="22"/>
          <w:szCs w:val="22"/>
        </w:rPr>
        <w:t>srpnu</w:t>
      </w:r>
      <w:r w:rsidR="00D82E01" w:rsidRPr="00623A01">
        <w:rPr>
          <w:rFonts w:ascii="Calibri" w:hAnsi="Calibri" w:cs="Calibri"/>
          <w:i/>
          <w:iCs/>
          <w:sz w:val="22"/>
          <w:szCs w:val="22"/>
        </w:rPr>
        <w:t xml:space="preserve"> se t</w:t>
      </w:r>
      <w:r w:rsidR="002C6E7B" w:rsidRPr="00623A01">
        <w:rPr>
          <w:rFonts w:ascii="Calibri" w:hAnsi="Calibri" w:cs="Calibri"/>
          <w:i/>
          <w:iCs/>
          <w:sz w:val="22"/>
          <w:szCs w:val="22"/>
        </w:rPr>
        <w:t xml:space="preserve">ato novinka </w:t>
      </w:r>
      <w:r w:rsidR="00D82E01" w:rsidRPr="00623A01">
        <w:rPr>
          <w:rFonts w:ascii="Calibri" w:hAnsi="Calibri" w:cs="Calibri"/>
          <w:i/>
          <w:iCs/>
          <w:sz w:val="22"/>
          <w:szCs w:val="22"/>
        </w:rPr>
        <w:t xml:space="preserve">zařadila </w:t>
      </w:r>
      <w:r w:rsidR="002A646F" w:rsidRPr="00623A01">
        <w:rPr>
          <w:rFonts w:ascii="Calibri" w:hAnsi="Calibri" w:cs="Calibri"/>
          <w:i/>
          <w:iCs/>
          <w:sz w:val="22"/>
          <w:szCs w:val="22"/>
        </w:rPr>
        <w:t xml:space="preserve">už </w:t>
      </w:r>
      <w:r w:rsidR="00D82E01" w:rsidRPr="00623A01">
        <w:rPr>
          <w:rFonts w:ascii="Calibri" w:hAnsi="Calibri" w:cs="Calibri"/>
          <w:i/>
          <w:iCs/>
          <w:sz w:val="22"/>
          <w:szCs w:val="22"/>
        </w:rPr>
        <w:t>na třetí místo v</w:t>
      </w:r>
      <w:r w:rsidR="002A646F" w:rsidRPr="00623A01">
        <w:rPr>
          <w:rFonts w:ascii="Calibri" w:hAnsi="Calibri" w:cs="Calibri"/>
          <w:i/>
          <w:iCs/>
          <w:sz w:val="22"/>
          <w:szCs w:val="22"/>
        </w:rPr>
        <w:t xml:space="preserve"> pomyslném </w:t>
      </w:r>
      <w:r w:rsidR="00D82E01" w:rsidRPr="00623A01">
        <w:rPr>
          <w:rFonts w:ascii="Calibri" w:hAnsi="Calibri" w:cs="Calibri"/>
          <w:i/>
          <w:iCs/>
          <w:sz w:val="22"/>
          <w:szCs w:val="22"/>
        </w:rPr>
        <w:t>žebříčku</w:t>
      </w:r>
      <w:r w:rsidRPr="00623A01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8C74B4" w:rsidRPr="00623A01">
        <w:rPr>
          <w:rFonts w:ascii="Calibri" w:hAnsi="Calibri" w:cs="Calibri"/>
          <w:i/>
          <w:iCs/>
          <w:sz w:val="22"/>
          <w:szCs w:val="22"/>
        </w:rPr>
        <w:t xml:space="preserve">oblíbenosti </w:t>
      </w:r>
      <w:r w:rsidRPr="00623A01">
        <w:rPr>
          <w:rFonts w:ascii="Calibri" w:hAnsi="Calibri" w:cs="Calibri"/>
          <w:i/>
          <w:iCs/>
          <w:sz w:val="22"/>
          <w:szCs w:val="22"/>
        </w:rPr>
        <w:t>nositelných platebních zařízení</w:t>
      </w:r>
      <w:r w:rsidR="00D63998" w:rsidRPr="00623A01">
        <w:rPr>
          <w:rFonts w:ascii="Calibri" w:hAnsi="Calibri" w:cs="Calibri"/>
          <w:i/>
          <w:iCs/>
          <w:sz w:val="22"/>
          <w:szCs w:val="22"/>
        </w:rPr>
        <w:t xml:space="preserve"> (včetně chytrých hodinek)</w:t>
      </w:r>
      <w:r w:rsidRPr="00623A01">
        <w:rPr>
          <w:rFonts w:ascii="Calibri" w:hAnsi="Calibri" w:cs="Calibri"/>
          <w:i/>
          <w:iCs/>
          <w:sz w:val="22"/>
          <w:szCs w:val="22"/>
        </w:rPr>
        <w:t xml:space="preserve">. S platebními náramky </w:t>
      </w:r>
      <w:r w:rsidR="00910C01" w:rsidRPr="00623A01">
        <w:rPr>
          <w:rFonts w:ascii="Calibri" w:hAnsi="Calibri" w:cs="Calibri"/>
          <w:i/>
          <w:iCs/>
          <w:sz w:val="22"/>
          <w:szCs w:val="22"/>
        </w:rPr>
        <w:t xml:space="preserve">se </w:t>
      </w:r>
      <w:r w:rsidRPr="00623A01">
        <w:rPr>
          <w:rFonts w:ascii="Calibri" w:hAnsi="Calibri" w:cs="Calibri"/>
          <w:i/>
          <w:iCs/>
          <w:sz w:val="22"/>
          <w:szCs w:val="22"/>
        </w:rPr>
        <w:t xml:space="preserve">chceme posunout </w:t>
      </w:r>
      <w:r w:rsidR="00910C01" w:rsidRPr="00623A01">
        <w:rPr>
          <w:rFonts w:ascii="Calibri" w:hAnsi="Calibri" w:cs="Calibri"/>
          <w:i/>
          <w:iCs/>
          <w:sz w:val="22"/>
          <w:szCs w:val="22"/>
        </w:rPr>
        <w:t xml:space="preserve">ještě o </w:t>
      </w:r>
      <w:r w:rsidRPr="00623A01">
        <w:rPr>
          <w:rFonts w:ascii="Calibri" w:hAnsi="Calibri" w:cs="Calibri"/>
          <w:i/>
          <w:iCs/>
          <w:sz w:val="22"/>
          <w:szCs w:val="22"/>
        </w:rPr>
        <w:t xml:space="preserve">úroveň výše a ukázat, že praktický </w:t>
      </w:r>
      <w:r w:rsidR="00910C01" w:rsidRPr="00623A01">
        <w:rPr>
          <w:rFonts w:ascii="Calibri" w:hAnsi="Calibri" w:cs="Calibri"/>
          <w:i/>
          <w:iCs/>
          <w:sz w:val="22"/>
          <w:szCs w:val="22"/>
        </w:rPr>
        <w:t xml:space="preserve">platební </w:t>
      </w:r>
      <w:r w:rsidRPr="00623A01">
        <w:rPr>
          <w:rFonts w:ascii="Calibri" w:hAnsi="Calibri" w:cs="Calibri"/>
          <w:i/>
          <w:iCs/>
          <w:sz w:val="22"/>
          <w:szCs w:val="22"/>
        </w:rPr>
        <w:t xml:space="preserve">nástroj může být zároveň luxusním a elegantním doplňkem ideálním pro situace, kdy se nehodí mít u sebe telefon, peněženku nebo chytré hodinky,“ </w:t>
      </w:r>
      <w:r w:rsidR="009E352F" w:rsidRPr="00623A01">
        <w:rPr>
          <w:rFonts w:ascii="Calibri" w:hAnsi="Calibri" w:cs="Calibri"/>
          <w:sz w:val="22"/>
          <w:szCs w:val="22"/>
        </w:rPr>
        <w:t xml:space="preserve">říká </w:t>
      </w:r>
      <w:r w:rsidR="006D6690" w:rsidRPr="00623A01">
        <w:rPr>
          <w:rFonts w:ascii="Calibri" w:hAnsi="Calibri" w:cs="Calibri"/>
          <w:b/>
          <w:bCs/>
          <w:sz w:val="22"/>
          <w:szCs w:val="22"/>
        </w:rPr>
        <w:t>Martin Podolák, zástupce generálního ředitele mBank Česká republika pro oblast produktového a segmentového managementu.</w:t>
      </w:r>
    </w:p>
    <w:p w14:paraId="7980E7DD" w14:textId="77777777" w:rsidR="009E352F" w:rsidRPr="00623A01" w:rsidRDefault="009E352F" w:rsidP="009E352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0AA0681" w14:textId="4F4C616F" w:rsidR="001952B8" w:rsidRPr="00A10813" w:rsidRDefault="009E352F" w:rsidP="009E352F">
      <w:pPr>
        <w:jc w:val="both"/>
        <w:rPr>
          <w:rFonts w:ascii="Calibri" w:hAnsi="Calibri" w:cs="Calibri"/>
          <w:sz w:val="22"/>
          <w:szCs w:val="22"/>
        </w:rPr>
      </w:pPr>
      <w:r w:rsidRPr="00623A01">
        <w:rPr>
          <w:rFonts w:ascii="Calibri" w:hAnsi="Calibri" w:cs="Calibri"/>
          <w:sz w:val="22"/>
          <w:szCs w:val="22"/>
        </w:rPr>
        <w:t xml:space="preserve">Platební náramky </w:t>
      </w:r>
      <w:proofErr w:type="spellStart"/>
      <w:r w:rsidR="3C7614CA" w:rsidRPr="00623A01">
        <w:rPr>
          <w:rFonts w:ascii="Calibri" w:hAnsi="Calibri" w:cs="Calibri"/>
          <w:b/>
          <w:sz w:val="22"/>
          <w:szCs w:val="22"/>
        </w:rPr>
        <w:t>Niceboy</w:t>
      </w:r>
      <w:proofErr w:type="spellEnd"/>
      <w:r w:rsidRPr="00623A01">
        <w:rPr>
          <w:rFonts w:ascii="Calibri" w:hAnsi="Calibri" w:cs="Calibri"/>
          <w:b/>
          <w:sz w:val="22"/>
          <w:szCs w:val="22"/>
        </w:rPr>
        <w:t xml:space="preserve"> </w:t>
      </w:r>
      <w:r w:rsidR="3C7614CA" w:rsidRPr="00623A01">
        <w:rPr>
          <w:rFonts w:ascii="Calibri" w:hAnsi="Calibri" w:cs="Calibri"/>
          <w:b/>
          <w:sz w:val="22"/>
          <w:szCs w:val="22"/>
        </w:rPr>
        <w:t xml:space="preserve">ONE Infinity </w:t>
      </w:r>
      <w:r w:rsidR="582EA0D2" w:rsidRPr="00623A01">
        <w:rPr>
          <w:rFonts w:ascii="Calibri" w:hAnsi="Calibri" w:cs="Calibri"/>
          <w:b/>
          <w:bCs/>
          <w:sz w:val="22"/>
          <w:szCs w:val="22"/>
        </w:rPr>
        <w:t xml:space="preserve">by </w:t>
      </w:r>
      <w:proofErr w:type="spellStart"/>
      <w:r w:rsidR="582EA0D2" w:rsidRPr="00623A01">
        <w:rPr>
          <w:rFonts w:ascii="Calibri" w:hAnsi="Calibri" w:cs="Calibri"/>
          <w:b/>
          <w:bCs/>
          <w:sz w:val="22"/>
          <w:szCs w:val="22"/>
        </w:rPr>
        <w:t>Furiosa</w:t>
      </w:r>
      <w:proofErr w:type="spellEnd"/>
      <w:r w:rsidR="3C7614CA" w:rsidRPr="00623A01">
        <w:rPr>
          <w:rFonts w:ascii="Calibri" w:hAnsi="Calibri" w:cs="Calibri"/>
          <w:sz w:val="22"/>
          <w:szCs w:val="22"/>
        </w:rPr>
        <w:t xml:space="preserve"> jsou</w:t>
      </w:r>
      <w:r w:rsidRPr="00623A01">
        <w:rPr>
          <w:rFonts w:ascii="Calibri" w:hAnsi="Calibri" w:cs="Calibri"/>
          <w:sz w:val="22"/>
          <w:szCs w:val="22"/>
        </w:rPr>
        <w:t xml:space="preserve"> dostupné</w:t>
      </w:r>
      <w:r w:rsidR="001E54A0" w:rsidRPr="00623A01">
        <w:rPr>
          <w:rFonts w:ascii="Calibri" w:hAnsi="Calibri" w:cs="Calibri"/>
          <w:sz w:val="22"/>
          <w:szCs w:val="22"/>
        </w:rPr>
        <w:t xml:space="preserve"> na </w:t>
      </w:r>
      <w:proofErr w:type="gramStart"/>
      <w:r w:rsidR="001E54A0" w:rsidRPr="00623A01">
        <w:rPr>
          <w:rFonts w:ascii="Calibri" w:hAnsi="Calibri" w:cs="Calibri"/>
          <w:sz w:val="22"/>
          <w:szCs w:val="22"/>
        </w:rPr>
        <w:t>eshopu</w:t>
      </w:r>
      <w:proofErr w:type="gramEnd"/>
      <w:r w:rsidR="001E54A0" w:rsidRPr="00623A0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54A0" w:rsidRPr="00623A01">
        <w:rPr>
          <w:rFonts w:ascii="Calibri" w:hAnsi="Calibri" w:cs="Calibri"/>
          <w:sz w:val="22"/>
          <w:szCs w:val="22"/>
        </w:rPr>
        <w:t>Niceboy</w:t>
      </w:r>
      <w:proofErr w:type="spellEnd"/>
      <w:r w:rsidRPr="00623A01">
        <w:rPr>
          <w:rFonts w:ascii="Calibri" w:hAnsi="Calibri" w:cs="Calibri"/>
          <w:sz w:val="22"/>
          <w:szCs w:val="22"/>
        </w:rPr>
        <w:t xml:space="preserve"> v </w:t>
      </w:r>
      <w:r w:rsidR="009A1309" w:rsidRPr="00623A01">
        <w:rPr>
          <w:rFonts w:ascii="Calibri" w:hAnsi="Calibri" w:cs="Calibri"/>
          <w:sz w:val="22"/>
          <w:szCs w:val="22"/>
        </w:rPr>
        <w:t>sedmi</w:t>
      </w:r>
      <w:r w:rsidRPr="00623A01">
        <w:rPr>
          <w:rFonts w:ascii="Calibri" w:hAnsi="Calibri" w:cs="Calibri"/>
          <w:sz w:val="22"/>
          <w:szCs w:val="22"/>
        </w:rPr>
        <w:t xml:space="preserve"> nadčasových </w:t>
      </w:r>
      <w:r w:rsidR="002B163F" w:rsidRPr="00623A01">
        <w:rPr>
          <w:rFonts w:ascii="Calibri" w:hAnsi="Calibri" w:cs="Calibri"/>
          <w:sz w:val="22"/>
          <w:szCs w:val="22"/>
        </w:rPr>
        <w:t xml:space="preserve">barevných </w:t>
      </w:r>
      <w:r w:rsidR="002A04E7" w:rsidRPr="00623A01">
        <w:rPr>
          <w:rFonts w:ascii="Calibri" w:hAnsi="Calibri" w:cs="Calibri"/>
          <w:sz w:val="22"/>
          <w:szCs w:val="22"/>
        </w:rPr>
        <w:t>provedeních</w:t>
      </w:r>
      <w:r w:rsidR="00DA0480" w:rsidRPr="00623A01">
        <w:rPr>
          <w:rFonts w:ascii="Calibri" w:hAnsi="Calibri" w:cs="Calibri"/>
          <w:sz w:val="22"/>
          <w:szCs w:val="22"/>
        </w:rPr>
        <w:t xml:space="preserve"> a ve velikostech XS až XL</w:t>
      </w:r>
      <w:r w:rsidR="007E42C2" w:rsidRPr="00623A01">
        <w:rPr>
          <w:rFonts w:ascii="Calibri" w:hAnsi="Calibri" w:cs="Calibri"/>
          <w:sz w:val="22"/>
          <w:szCs w:val="22"/>
        </w:rPr>
        <w:t xml:space="preserve">. </w:t>
      </w:r>
      <w:r w:rsidR="009568D6" w:rsidRPr="00623A01">
        <w:rPr>
          <w:rFonts w:ascii="Calibri" w:hAnsi="Calibri" w:cs="Calibri"/>
          <w:sz w:val="22"/>
          <w:szCs w:val="22"/>
        </w:rPr>
        <w:t>Nikdy se nevybijí, jsou vodotěsné a</w:t>
      </w:r>
      <w:r w:rsidR="009568D6">
        <w:rPr>
          <w:rFonts w:ascii="Calibri" w:hAnsi="Calibri" w:cs="Calibri"/>
          <w:sz w:val="22"/>
          <w:szCs w:val="22"/>
        </w:rPr>
        <w:t xml:space="preserve"> v případě ztráty je</w:t>
      </w:r>
      <w:r w:rsidR="009568D6" w:rsidRPr="00623A01">
        <w:rPr>
          <w:rFonts w:ascii="Calibri" w:hAnsi="Calibri" w:cs="Calibri"/>
          <w:sz w:val="22"/>
          <w:szCs w:val="22"/>
        </w:rPr>
        <w:t xml:space="preserve"> lze snadno deaktivovat prostřednictvím aplikace v mobilním telefonu.</w:t>
      </w:r>
      <w:r w:rsidR="00AA0FC8" w:rsidRPr="00623A01">
        <w:rPr>
          <w:rFonts w:ascii="Calibri" w:hAnsi="Calibri" w:cs="Calibri"/>
          <w:sz w:val="22"/>
          <w:szCs w:val="22"/>
        </w:rPr>
        <w:t xml:space="preserve"> </w:t>
      </w:r>
      <w:r w:rsidR="00AA4EC2" w:rsidRPr="00A10813">
        <w:rPr>
          <w:rFonts w:ascii="Calibri" w:hAnsi="Calibri" w:cs="Calibri"/>
          <w:sz w:val="22"/>
          <w:szCs w:val="22"/>
        </w:rPr>
        <w:t>Sv</w:t>
      </w:r>
      <w:r w:rsidR="00451169" w:rsidRPr="00A10813">
        <w:rPr>
          <w:rFonts w:ascii="Calibri" w:hAnsi="Calibri" w:cs="Calibri"/>
          <w:sz w:val="22"/>
          <w:szCs w:val="22"/>
        </w:rPr>
        <w:t>ým</w:t>
      </w:r>
      <w:r w:rsidR="001952B8" w:rsidRPr="00A10813">
        <w:rPr>
          <w:rFonts w:ascii="Calibri" w:hAnsi="Calibri" w:cs="Calibri"/>
          <w:sz w:val="22"/>
          <w:szCs w:val="22"/>
        </w:rPr>
        <w:t xml:space="preserve"> majitelům </w:t>
      </w:r>
      <w:r w:rsidR="00AA4EC2" w:rsidRPr="00A10813">
        <w:rPr>
          <w:rFonts w:ascii="Calibri" w:hAnsi="Calibri" w:cs="Calibri"/>
          <w:sz w:val="22"/>
          <w:szCs w:val="22"/>
        </w:rPr>
        <w:t>poskytují jistotu</w:t>
      </w:r>
      <w:r w:rsidR="001952B8" w:rsidRPr="00A10813">
        <w:rPr>
          <w:rFonts w:ascii="Calibri" w:hAnsi="Calibri" w:cs="Calibri"/>
          <w:sz w:val="22"/>
          <w:szCs w:val="22"/>
        </w:rPr>
        <w:t xml:space="preserve">, že budou mít své finanční prostředky </w:t>
      </w:r>
      <w:r w:rsidR="00451169" w:rsidRPr="00A10813">
        <w:rPr>
          <w:rFonts w:ascii="Calibri" w:hAnsi="Calibri" w:cs="Calibri"/>
          <w:sz w:val="22"/>
          <w:szCs w:val="22"/>
        </w:rPr>
        <w:t xml:space="preserve">doslova </w:t>
      </w:r>
      <w:r w:rsidR="001952B8" w:rsidRPr="00A10813">
        <w:rPr>
          <w:rFonts w:ascii="Calibri" w:hAnsi="Calibri" w:cs="Calibri"/>
          <w:sz w:val="22"/>
          <w:szCs w:val="22"/>
        </w:rPr>
        <w:t xml:space="preserve">po ruce, kdykoli je to potřeba. </w:t>
      </w:r>
      <w:r w:rsidR="00A10813" w:rsidRPr="00A10813">
        <w:rPr>
          <w:rFonts w:ascii="Calibri" w:hAnsi="Calibri" w:cs="Calibri"/>
          <w:sz w:val="22"/>
          <w:szCs w:val="22"/>
        </w:rPr>
        <w:t>Náram</w:t>
      </w:r>
      <w:r w:rsidR="00A10813">
        <w:rPr>
          <w:rFonts w:ascii="Calibri" w:hAnsi="Calibri" w:cs="Calibri"/>
          <w:sz w:val="22"/>
          <w:szCs w:val="22"/>
        </w:rPr>
        <w:t>ky</w:t>
      </w:r>
      <w:r w:rsidR="00A10813" w:rsidRPr="00A10813">
        <w:rPr>
          <w:rFonts w:ascii="Calibri" w:hAnsi="Calibri" w:cs="Calibri"/>
          <w:sz w:val="22"/>
          <w:szCs w:val="22"/>
        </w:rPr>
        <w:t xml:space="preserve"> funguj</w:t>
      </w:r>
      <w:r w:rsidR="00A10813">
        <w:rPr>
          <w:rFonts w:ascii="Calibri" w:hAnsi="Calibri" w:cs="Calibri"/>
          <w:sz w:val="22"/>
          <w:szCs w:val="22"/>
        </w:rPr>
        <w:t xml:space="preserve">í </w:t>
      </w:r>
      <w:r w:rsidR="00A10813" w:rsidRPr="00A10813">
        <w:rPr>
          <w:rFonts w:ascii="Calibri" w:hAnsi="Calibri" w:cs="Calibri"/>
          <w:sz w:val="22"/>
          <w:szCs w:val="22"/>
        </w:rPr>
        <w:t>pouze s platebními kartami Mastercard vydanými u mBank.</w:t>
      </w:r>
    </w:p>
    <w:p w14:paraId="4BD1052D" w14:textId="77777777" w:rsidR="001952B8" w:rsidRPr="00A10813" w:rsidRDefault="001952B8" w:rsidP="009E352F">
      <w:pPr>
        <w:jc w:val="both"/>
        <w:rPr>
          <w:rFonts w:ascii="Calibri" w:hAnsi="Calibri" w:cs="Calibri"/>
          <w:sz w:val="22"/>
          <w:szCs w:val="22"/>
        </w:rPr>
      </w:pPr>
    </w:p>
    <w:p w14:paraId="15B7AFD6" w14:textId="3DD68AF1" w:rsidR="009E352F" w:rsidRPr="00623A01" w:rsidRDefault="009E352F" w:rsidP="009E352F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623A01">
        <w:rPr>
          <w:rFonts w:ascii="Calibri" w:hAnsi="Calibri" w:cs="Calibri"/>
          <w:i/>
          <w:iCs/>
          <w:sz w:val="22"/>
          <w:szCs w:val="22"/>
        </w:rPr>
        <w:t xml:space="preserve">„Lidé chtějí platit jednoduše, pohodlně a zejména tím, co mají přirozeně u sebe. Není tedy divu, že počet plateb mobilem, hodinkami a další nositelnou elektronikou se za poslední tři roky ztrojnásobil. Díky technologii </w:t>
      </w:r>
      <w:proofErr w:type="spellStart"/>
      <w:r w:rsidRPr="00623A01">
        <w:rPr>
          <w:rFonts w:ascii="Calibri" w:hAnsi="Calibri" w:cs="Calibri"/>
          <w:i/>
          <w:iCs/>
          <w:sz w:val="22"/>
          <w:szCs w:val="22"/>
        </w:rPr>
        <w:t>tokenizace</w:t>
      </w:r>
      <w:proofErr w:type="spellEnd"/>
      <w:r w:rsidRPr="00623A01">
        <w:rPr>
          <w:rFonts w:ascii="Calibri" w:hAnsi="Calibri" w:cs="Calibri"/>
          <w:i/>
          <w:iCs/>
          <w:sz w:val="22"/>
          <w:szCs w:val="22"/>
        </w:rPr>
        <w:t xml:space="preserve"> dnes umíme vytvářet digitální otisky platebních karet prakticky v jakémkoli zařízení a využívání tokenů navíc ještě více posiluj</w:t>
      </w:r>
      <w:r w:rsidR="00FB1797" w:rsidRPr="00623A01">
        <w:rPr>
          <w:rFonts w:ascii="Calibri" w:hAnsi="Calibri" w:cs="Calibri"/>
          <w:i/>
          <w:iCs/>
          <w:sz w:val="22"/>
          <w:szCs w:val="22"/>
        </w:rPr>
        <w:t>e</w:t>
      </w:r>
      <w:r w:rsidRPr="00623A01">
        <w:rPr>
          <w:rFonts w:ascii="Calibri" w:hAnsi="Calibri" w:cs="Calibri"/>
          <w:i/>
          <w:iCs/>
          <w:sz w:val="22"/>
          <w:szCs w:val="22"/>
        </w:rPr>
        <w:t xml:space="preserve"> bezpečnost</w:t>
      </w:r>
      <w:r w:rsidR="00A604D2" w:rsidRPr="00623A01">
        <w:rPr>
          <w:rFonts w:ascii="Calibri" w:hAnsi="Calibri" w:cs="Calibri"/>
          <w:i/>
          <w:iCs/>
          <w:sz w:val="22"/>
          <w:szCs w:val="22"/>
        </w:rPr>
        <w:t xml:space="preserve"> transakce</w:t>
      </w:r>
      <w:r w:rsidRPr="00623A01">
        <w:rPr>
          <w:rFonts w:ascii="Calibri" w:hAnsi="Calibri" w:cs="Calibri"/>
          <w:i/>
          <w:iCs/>
          <w:sz w:val="22"/>
          <w:szCs w:val="22"/>
        </w:rPr>
        <w:t xml:space="preserve"> tím, že v </w:t>
      </w:r>
      <w:r w:rsidR="00A604D2" w:rsidRPr="00623A01">
        <w:rPr>
          <w:rFonts w:ascii="Calibri" w:hAnsi="Calibri" w:cs="Calibri"/>
          <w:i/>
          <w:iCs/>
          <w:sz w:val="22"/>
          <w:szCs w:val="22"/>
        </w:rPr>
        <w:t>ní</w:t>
      </w:r>
      <w:r w:rsidRPr="00623A01">
        <w:rPr>
          <w:rFonts w:ascii="Calibri" w:hAnsi="Calibri" w:cs="Calibri"/>
          <w:i/>
          <w:iCs/>
          <w:sz w:val="22"/>
          <w:szCs w:val="22"/>
        </w:rPr>
        <w:t xml:space="preserve"> vůbec nefiguruje reálné číslo karty. Platební náramky představují po prstenech další vzrušující krok v tomto vývoji a těším se na odezvu od zákazníků,“ </w:t>
      </w:r>
      <w:r w:rsidRPr="00623A01">
        <w:rPr>
          <w:rFonts w:ascii="Calibri" w:hAnsi="Calibri" w:cs="Calibri"/>
          <w:sz w:val="22"/>
          <w:szCs w:val="22"/>
        </w:rPr>
        <w:t xml:space="preserve">doplňuje </w:t>
      </w:r>
      <w:r w:rsidRPr="00623A01">
        <w:rPr>
          <w:rFonts w:ascii="Calibri" w:hAnsi="Calibri" w:cs="Calibri"/>
          <w:b/>
          <w:bCs/>
          <w:sz w:val="22"/>
          <w:szCs w:val="22"/>
        </w:rPr>
        <w:t>Jana Lvová, generální ředitelka společnosti Mastercard pro Českou republiku a Slovensko</w:t>
      </w:r>
      <w:r w:rsidRPr="00623A01">
        <w:rPr>
          <w:rFonts w:ascii="Calibri" w:hAnsi="Calibri" w:cs="Calibri"/>
          <w:sz w:val="22"/>
          <w:szCs w:val="22"/>
        </w:rPr>
        <w:t>.</w:t>
      </w:r>
    </w:p>
    <w:p w14:paraId="42E15C90" w14:textId="77777777" w:rsidR="009E352F" w:rsidRPr="00623A01" w:rsidRDefault="009E352F" w:rsidP="009E352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AA8E683" w14:textId="56D15677" w:rsidR="009E352F" w:rsidRPr="00623A01" w:rsidRDefault="009E352F" w:rsidP="009E352F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623A01">
        <w:rPr>
          <w:rFonts w:ascii="Calibri" w:hAnsi="Calibri" w:cs="Calibri"/>
          <w:i/>
          <w:iCs/>
          <w:sz w:val="22"/>
          <w:szCs w:val="22"/>
        </w:rPr>
        <w:t xml:space="preserve">„V </w:t>
      </w:r>
      <w:proofErr w:type="spellStart"/>
      <w:r w:rsidRPr="00623A01">
        <w:rPr>
          <w:rFonts w:ascii="Calibri" w:hAnsi="Calibri" w:cs="Calibri"/>
          <w:i/>
          <w:iCs/>
          <w:sz w:val="22"/>
          <w:szCs w:val="22"/>
        </w:rPr>
        <w:t>Niceboy</w:t>
      </w:r>
      <w:proofErr w:type="spellEnd"/>
      <w:r w:rsidRPr="00623A01">
        <w:rPr>
          <w:rFonts w:ascii="Calibri" w:hAnsi="Calibri" w:cs="Calibri"/>
          <w:i/>
          <w:iCs/>
          <w:sz w:val="22"/>
          <w:szCs w:val="22"/>
        </w:rPr>
        <w:t xml:space="preserve"> dobře rozumíme tomu, jak chytré doplňky mohou lidem zpříjemnit každodenní život. Jsem hrdý na to, že spolu s našimi partnery přinášíme smysluplné inovace, které jsou nejen technologicky vyspělé</w:t>
      </w:r>
      <w:r w:rsidR="00E5749A" w:rsidRPr="00623A01">
        <w:rPr>
          <w:rFonts w:ascii="Calibri" w:hAnsi="Calibri" w:cs="Calibri"/>
          <w:i/>
          <w:iCs/>
          <w:sz w:val="22"/>
          <w:szCs w:val="22"/>
        </w:rPr>
        <w:t>,</w:t>
      </w:r>
      <w:r w:rsidRPr="00623A01">
        <w:rPr>
          <w:rFonts w:ascii="Calibri" w:hAnsi="Calibri" w:cs="Calibri"/>
          <w:i/>
          <w:iCs/>
          <w:sz w:val="22"/>
          <w:szCs w:val="22"/>
        </w:rPr>
        <w:t xml:space="preserve"> ale díky zapojení českých designerů také krásné. Spolupracujeme s </w:t>
      </w:r>
      <w:r w:rsidR="00D24549" w:rsidRPr="00623A01">
        <w:rPr>
          <w:rFonts w:ascii="Calibri" w:hAnsi="Calibri" w:cs="Calibri"/>
          <w:i/>
          <w:iCs/>
          <w:sz w:val="22"/>
          <w:szCs w:val="22"/>
        </w:rPr>
        <w:t>mladou</w:t>
      </w:r>
      <w:r w:rsidRPr="00623A01">
        <w:rPr>
          <w:rFonts w:ascii="Calibri" w:hAnsi="Calibri" w:cs="Calibri"/>
          <w:i/>
          <w:iCs/>
          <w:sz w:val="22"/>
          <w:szCs w:val="22"/>
        </w:rPr>
        <w:t xml:space="preserve"> designovou značkou </w:t>
      </w:r>
      <w:proofErr w:type="spellStart"/>
      <w:r w:rsidRPr="00623A01">
        <w:rPr>
          <w:rFonts w:ascii="Calibri" w:hAnsi="Calibri" w:cs="Calibri"/>
          <w:i/>
          <w:iCs/>
          <w:sz w:val="22"/>
          <w:szCs w:val="22"/>
        </w:rPr>
        <w:t>Furiosa</w:t>
      </w:r>
      <w:proofErr w:type="spellEnd"/>
      <w:r w:rsidRPr="00623A01">
        <w:rPr>
          <w:rFonts w:ascii="Calibri" w:hAnsi="Calibri" w:cs="Calibri"/>
          <w:i/>
          <w:iCs/>
          <w:sz w:val="22"/>
          <w:szCs w:val="22"/>
        </w:rPr>
        <w:t>, která k výrobě korálkových náramků používá nejkvalitnější polodrahokamy a minerální kameny z celého světa. Výsledkem je unikátní produkt, který v sobě spojuje funkčnost, technologie a exkluzivitu,“</w:t>
      </w:r>
      <w:r w:rsidRPr="00623A01">
        <w:rPr>
          <w:rFonts w:ascii="Calibri" w:hAnsi="Calibri" w:cs="Calibri"/>
          <w:sz w:val="22"/>
          <w:szCs w:val="22"/>
        </w:rPr>
        <w:t xml:space="preserve"> uzavírá </w:t>
      </w:r>
      <w:r w:rsidRPr="00623A01">
        <w:rPr>
          <w:rFonts w:ascii="Calibri" w:hAnsi="Calibri" w:cs="Calibri"/>
          <w:b/>
          <w:bCs/>
          <w:sz w:val="22"/>
          <w:szCs w:val="22"/>
        </w:rPr>
        <w:t xml:space="preserve">Michal </w:t>
      </w:r>
      <w:proofErr w:type="spellStart"/>
      <w:r w:rsidRPr="00623A01">
        <w:rPr>
          <w:rFonts w:ascii="Calibri" w:hAnsi="Calibri" w:cs="Calibri"/>
          <w:b/>
          <w:bCs/>
          <w:sz w:val="22"/>
          <w:szCs w:val="22"/>
        </w:rPr>
        <w:t>Čarný</w:t>
      </w:r>
      <w:proofErr w:type="spellEnd"/>
      <w:r w:rsidRPr="00623A01">
        <w:rPr>
          <w:rFonts w:ascii="Calibri" w:hAnsi="Calibri" w:cs="Calibri"/>
          <w:b/>
          <w:bCs/>
          <w:sz w:val="22"/>
          <w:szCs w:val="22"/>
        </w:rPr>
        <w:t xml:space="preserve">, CEO společnosti </w:t>
      </w:r>
      <w:proofErr w:type="spellStart"/>
      <w:r w:rsidRPr="00623A01">
        <w:rPr>
          <w:rFonts w:ascii="Calibri" w:hAnsi="Calibri" w:cs="Calibri"/>
          <w:b/>
          <w:bCs/>
          <w:sz w:val="22"/>
          <w:szCs w:val="22"/>
        </w:rPr>
        <w:t>Niceboy</w:t>
      </w:r>
      <w:proofErr w:type="spellEnd"/>
      <w:r w:rsidRPr="00623A01">
        <w:rPr>
          <w:rFonts w:ascii="Calibri" w:hAnsi="Calibri" w:cs="Calibri"/>
          <w:b/>
          <w:bCs/>
          <w:sz w:val="22"/>
          <w:szCs w:val="22"/>
        </w:rPr>
        <w:t>.</w:t>
      </w:r>
    </w:p>
    <w:p w14:paraId="6FD5CF40" w14:textId="77777777" w:rsidR="007D5689" w:rsidRPr="00623A01" w:rsidRDefault="007D5689" w:rsidP="009E352F">
      <w:pPr>
        <w:jc w:val="both"/>
        <w:rPr>
          <w:rFonts w:ascii="Calibri" w:hAnsi="Calibri" w:cs="Calibri"/>
          <w:sz w:val="22"/>
          <w:szCs w:val="22"/>
        </w:rPr>
      </w:pPr>
    </w:p>
    <w:p w14:paraId="5D950504" w14:textId="52AF0F24" w:rsidR="00771930" w:rsidRPr="00623A01" w:rsidRDefault="5BEF66C7" w:rsidP="090E7CE8">
      <w:pPr>
        <w:jc w:val="both"/>
        <w:rPr>
          <w:rFonts w:ascii="Calibri" w:hAnsi="Calibri" w:cs="Calibri"/>
          <w:sz w:val="22"/>
          <w:szCs w:val="22"/>
        </w:rPr>
      </w:pPr>
      <w:r w:rsidRPr="00623A01">
        <w:rPr>
          <w:rFonts w:ascii="Calibri" w:hAnsi="Calibri" w:cs="Calibri"/>
          <w:sz w:val="22"/>
          <w:szCs w:val="22"/>
        </w:rPr>
        <w:t xml:space="preserve">mBank a </w:t>
      </w:r>
      <w:r w:rsidR="00BE42AB" w:rsidRPr="00623A01">
        <w:rPr>
          <w:rFonts w:ascii="Calibri" w:hAnsi="Calibri" w:cs="Calibri"/>
          <w:sz w:val="22"/>
          <w:szCs w:val="22"/>
        </w:rPr>
        <w:t>Mastercard dlouhodobě</w:t>
      </w:r>
      <w:r w:rsidR="00EA5F7C" w:rsidRPr="00623A01">
        <w:rPr>
          <w:rFonts w:ascii="Calibri" w:hAnsi="Calibri" w:cs="Calibri"/>
          <w:sz w:val="22"/>
          <w:szCs w:val="22"/>
        </w:rPr>
        <w:t xml:space="preserve"> přináš</w:t>
      </w:r>
      <w:r w:rsidR="003C2897" w:rsidRPr="00623A01">
        <w:rPr>
          <w:rFonts w:ascii="Calibri" w:hAnsi="Calibri" w:cs="Calibri"/>
          <w:sz w:val="22"/>
          <w:szCs w:val="22"/>
        </w:rPr>
        <w:t xml:space="preserve">ejí </w:t>
      </w:r>
      <w:r w:rsidR="00EA5F7C" w:rsidRPr="00623A01">
        <w:rPr>
          <w:rFonts w:ascii="Calibri" w:hAnsi="Calibri" w:cs="Calibri"/>
          <w:sz w:val="22"/>
          <w:szCs w:val="22"/>
        </w:rPr>
        <w:t>novinky, které zvyšují komfort</w:t>
      </w:r>
      <w:r w:rsidR="00E107A2" w:rsidRPr="00623A01">
        <w:rPr>
          <w:rFonts w:ascii="Calibri" w:hAnsi="Calibri" w:cs="Calibri"/>
          <w:sz w:val="22"/>
          <w:szCs w:val="22"/>
        </w:rPr>
        <w:t xml:space="preserve"> při placení</w:t>
      </w:r>
      <w:r w:rsidR="001C728A">
        <w:rPr>
          <w:rFonts w:ascii="Calibri" w:hAnsi="Calibri" w:cs="Calibri"/>
          <w:sz w:val="22"/>
          <w:szCs w:val="22"/>
        </w:rPr>
        <w:t>. N</w:t>
      </w:r>
      <w:r w:rsidR="00D24549" w:rsidRPr="00623A01">
        <w:rPr>
          <w:rFonts w:ascii="Calibri" w:hAnsi="Calibri" w:cs="Calibri"/>
          <w:sz w:val="22"/>
          <w:szCs w:val="22"/>
        </w:rPr>
        <w:t xml:space="preserve">ejnověji </w:t>
      </w:r>
      <w:r w:rsidR="00EA5F7C" w:rsidRPr="00623A01">
        <w:rPr>
          <w:rFonts w:ascii="Calibri" w:hAnsi="Calibri" w:cs="Calibri"/>
          <w:sz w:val="22"/>
          <w:szCs w:val="22"/>
        </w:rPr>
        <w:t xml:space="preserve">například </w:t>
      </w:r>
      <w:r w:rsidR="001C728A">
        <w:rPr>
          <w:rFonts w:ascii="Calibri" w:hAnsi="Calibri" w:cs="Calibri"/>
          <w:sz w:val="22"/>
          <w:szCs w:val="22"/>
        </w:rPr>
        <w:t>můžete</w:t>
      </w:r>
      <w:r w:rsidR="001C728A" w:rsidRPr="00623A01">
        <w:rPr>
          <w:rFonts w:ascii="Calibri" w:hAnsi="Calibri" w:cs="Calibri"/>
          <w:sz w:val="22"/>
          <w:szCs w:val="22"/>
        </w:rPr>
        <w:t xml:space="preserve"> </w:t>
      </w:r>
      <w:r w:rsidR="00E107A2" w:rsidRPr="00623A01">
        <w:rPr>
          <w:rFonts w:ascii="Calibri" w:hAnsi="Calibri" w:cs="Calibri"/>
          <w:sz w:val="22"/>
          <w:szCs w:val="22"/>
        </w:rPr>
        <w:t>za</w:t>
      </w:r>
      <w:r w:rsidR="00EA5F7C" w:rsidRPr="00623A01">
        <w:rPr>
          <w:rFonts w:ascii="Calibri" w:hAnsi="Calibri" w:cs="Calibri"/>
          <w:sz w:val="22"/>
          <w:szCs w:val="22"/>
        </w:rPr>
        <w:t xml:space="preserve">platit za palivo, aniž </w:t>
      </w:r>
      <w:r w:rsidR="00684368">
        <w:rPr>
          <w:rFonts w:ascii="Calibri" w:hAnsi="Calibri" w:cs="Calibri"/>
          <w:sz w:val="22"/>
          <w:szCs w:val="22"/>
        </w:rPr>
        <w:t>byste</w:t>
      </w:r>
      <w:r w:rsidR="000B0081">
        <w:rPr>
          <w:rFonts w:ascii="Calibri" w:hAnsi="Calibri" w:cs="Calibri"/>
          <w:sz w:val="22"/>
          <w:szCs w:val="22"/>
        </w:rPr>
        <w:t xml:space="preserve"> </w:t>
      </w:r>
      <w:r w:rsidR="00EA5F7C" w:rsidRPr="00623A01">
        <w:rPr>
          <w:rFonts w:ascii="Calibri" w:hAnsi="Calibri" w:cs="Calibri"/>
          <w:sz w:val="22"/>
          <w:szCs w:val="22"/>
        </w:rPr>
        <w:t xml:space="preserve">museli opustit svůj vůz. </w:t>
      </w:r>
      <w:r w:rsidR="00D118EC" w:rsidRPr="00623A01">
        <w:rPr>
          <w:rFonts w:ascii="Calibri" w:hAnsi="Calibri" w:cs="Calibri"/>
          <w:sz w:val="22"/>
          <w:szCs w:val="22"/>
        </w:rPr>
        <w:t>Tuto</w:t>
      </w:r>
      <w:r w:rsidR="00995A50" w:rsidRPr="00623A01">
        <w:rPr>
          <w:rFonts w:ascii="Calibri" w:hAnsi="Calibri" w:cs="Calibri"/>
          <w:sz w:val="22"/>
          <w:szCs w:val="22"/>
        </w:rPr>
        <w:t xml:space="preserve"> novink</w:t>
      </w:r>
      <w:r w:rsidR="00D118EC" w:rsidRPr="00623A01">
        <w:rPr>
          <w:rFonts w:ascii="Calibri" w:hAnsi="Calibri" w:cs="Calibri"/>
          <w:sz w:val="22"/>
          <w:szCs w:val="22"/>
        </w:rPr>
        <w:t>u</w:t>
      </w:r>
      <w:r w:rsidR="00995A50" w:rsidRPr="00623A01">
        <w:rPr>
          <w:rFonts w:ascii="Calibri" w:hAnsi="Calibri" w:cs="Calibri"/>
          <w:sz w:val="22"/>
          <w:szCs w:val="22"/>
        </w:rPr>
        <w:t xml:space="preserve"> </w:t>
      </w:r>
      <w:r w:rsidR="00D118EC" w:rsidRPr="00623A01">
        <w:rPr>
          <w:rFonts w:ascii="Calibri" w:hAnsi="Calibri" w:cs="Calibri"/>
          <w:sz w:val="22"/>
          <w:szCs w:val="22"/>
        </w:rPr>
        <w:t>u</w:t>
      </w:r>
      <w:r w:rsidR="00AC1D34" w:rsidRPr="00623A01">
        <w:rPr>
          <w:rFonts w:ascii="Calibri" w:hAnsi="Calibri" w:cs="Calibri"/>
          <w:sz w:val="22"/>
          <w:szCs w:val="22"/>
        </w:rPr>
        <w:t>m</w:t>
      </w:r>
      <w:r w:rsidR="00D118EC" w:rsidRPr="00623A01">
        <w:rPr>
          <w:rFonts w:ascii="Calibri" w:hAnsi="Calibri" w:cs="Calibri"/>
          <w:sz w:val="22"/>
          <w:szCs w:val="22"/>
        </w:rPr>
        <w:t xml:space="preserve">ožňuje </w:t>
      </w:r>
      <w:r w:rsidR="00771930" w:rsidRPr="00623A01">
        <w:rPr>
          <w:rFonts w:ascii="Calibri" w:hAnsi="Calibri" w:cs="Calibri"/>
          <w:sz w:val="22"/>
          <w:szCs w:val="22"/>
        </w:rPr>
        <w:t xml:space="preserve">služba </w:t>
      </w:r>
      <w:proofErr w:type="spellStart"/>
      <w:r w:rsidR="00771930" w:rsidRPr="00623A01">
        <w:rPr>
          <w:rFonts w:ascii="Calibri" w:hAnsi="Calibri" w:cs="Calibri"/>
          <w:sz w:val="22"/>
          <w:szCs w:val="22"/>
        </w:rPr>
        <w:t>Pay</w:t>
      </w:r>
      <w:proofErr w:type="spellEnd"/>
      <w:r w:rsidR="00771930" w:rsidRPr="00623A01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="00771930" w:rsidRPr="00623A01">
        <w:rPr>
          <w:rFonts w:ascii="Calibri" w:hAnsi="Calibri" w:cs="Calibri"/>
          <w:sz w:val="22"/>
          <w:szCs w:val="22"/>
        </w:rPr>
        <w:t>Fuel</w:t>
      </w:r>
      <w:proofErr w:type="spellEnd"/>
      <w:r w:rsidR="00771930" w:rsidRPr="00623A01">
        <w:rPr>
          <w:rFonts w:ascii="Calibri" w:hAnsi="Calibri" w:cs="Calibri"/>
          <w:sz w:val="22"/>
          <w:szCs w:val="22"/>
        </w:rPr>
        <w:t xml:space="preserve">, kterou </w:t>
      </w:r>
      <w:r w:rsidR="00800AFA" w:rsidRPr="00623A01">
        <w:rPr>
          <w:rFonts w:ascii="Calibri" w:hAnsi="Calibri" w:cs="Calibri"/>
          <w:sz w:val="22"/>
          <w:szCs w:val="22"/>
        </w:rPr>
        <w:t>do Česka při</w:t>
      </w:r>
      <w:r w:rsidR="00FE4C6A" w:rsidRPr="00623A01">
        <w:rPr>
          <w:rFonts w:ascii="Calibri" w:hAnsi="Calibri" w:cs="Calibri"/>
          <w:sz w:val="22"/>
          <w:szCs w:val="22"/>
        </w:rPr>
        <w:t xml:space="preserve">nesla Škoda Auto </w:t>
      </w:r>
      <w:r w:rsidR="00534E46" w:rsidRPr="00623A01">
        <w:rPr>
          <w:rFonts w:ascii="Calibri" w:hAnsi="Calibri" w:cs="Calibri"/>
          <w:sz w:val="22"/>
          <w:szCs w:val="22"/>
        </w:rPr>
        <w:t>a je dostupná v síti čerpacích stanic OMV</w:t>
      </w:r>
      <w:r w:rsidR="008E1BDA" w:rsidRPr="00623A01">
        <w:rPr>
          <w:rFonts w:ascii="Calibri" w:hAnsi="Calibri" w:cs="Calibri"/>
          <w:sz w:val="22"/>
          <w:szCs w:val="22"/>
        </w:rPr>
        <w:t xml:space="preserve">. </w:t>
      </w:r>
      <w:r w:rsidR="00596ADE" w:rsidRPr="00623A01">
        <w:rPr>
          <w:rFonts w:ascii="Calibri" w:hAnsi="Calibri" w:cs="Calibri"/>
          <w:sz w:val="22"/>
          <w:szCs w:val="22"/>
        </w:rPr>
        <w:t>V zahraničí již úspěšně funguje v Belgii, Dánsku, Lucembursku, Německu, Rakousku</w:t>
      </w:r>
      <w:r w:rsidR="00FA3789">
        <w:rPr>
          <w:rFonts w:ascii="Calibri" w:hAnsi="Calibri" w:cs="Calibri"/>
          <w:sz w:val="22"/>
          <w:szCs w:val="22"/>
        </w:rPr>
        <w:t>,</w:t>
      </w:r>
      <w:r w:rsidR="00596ADE" w:rsidRPr="00623A01">
        <w:rPr>
          <w:rFonts w:ascii="Calibri" w:hAnsi="Calibri" w:cs="Calibri"/>
          <w:sz w:val="22"/>
          <w:szCs w:val="22"/>
        </w:rPr>
        <w:t xml:space="preserve"> Švýcarsku</w:t>
      </w:r>
      <w:r w:rsidR="00FA3789">
        <w:rPr>
          <w:rFonts w:ascii="Calibri" w:hAnsi="Calibri" w:cs="Calibri"/>
          <w:sz w:val="22"/>
          <w:szCs w:val="22"/>
        </w:rPr>
        <w:t>, Španělsku</w:t>
      </w:r>
      <w:r w:rsidR="00596ADE" w:rsidRPr="00623A01">
        <w:rPr>
          <w:rFonts w:ascii="Calibri" w:hAnsi="Calibri" w:cs="Calibri"/>
          <w:sz w:val="22"/>
          <w:szCs w:val="22"/>
        </w:rPr>
        <w:t xml:space="preserve"> </w:t>
      </w:r>
      <w:r w:rsidR="00BB635F">
        <w:rPr>
          <w:rFonts w:ascii="Calibri" w:hAnsi="Calibri" w:cs="Calibri"/>
          <w:sz w:val="22"/>
          <w:szCs w:val="22"/>
        </w:rPr>
        <w:t>a nyní i v České republice.</w:t>
      </w:r>
    </w:p>
    <w:p w14:paraId="4D69D2C1" w14:textId="77777777" w:rsidR="00714BE5" w:rsidRPr="00623A01" w:rsidRDefault="00714BE5" w:rsidP="009E352F">
      <w:pPr>
        <w:jc w:val="both"/>
        <w:rPr>
          <w:rFonts w:ascii="Calibri" w:hAnsi="Calibri" w:cs="Calibri"/>
          <w:sz w:val="22"/>
          <w:szCs w:val="22"/>
        </w:rPr>
      </w:pPr>
    </w:p>
    <w:p w14:paraId="64F91325" w14:textId="77777777" w:rsidR="00596ADE" w:rsidRPr="00623A01" w:rsidRDefault="00596ADE" w:rsidP="009E352F">
      <w:pPr>
        <w:jc w:val="both"/>
        <w:rPr>
          <w:rFonts w:ascii="Calibri" w:hAnsi="Calibri" w:cs="Calibri"/>
          <w:sz w:val="22"/>
          <w:szCs w:val="22"/>
        </w:rPr>
      </w:pPr>
    </w:p>
    <w:p w14:paraId="5C8D6C71" w14:textId="77777777" w:rsidR="000E23FE" w:rsidRPr="00623A01" w:rsidRDefault="000E23FE" w:rsidP="000E23FE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623A01">
        <w:rPr>
          <w:rFonts w:ascii="Calibri" w:eastAsia="Calibri" w:hAnsi="Calibri" w:cs="Calibri"/>
          <w:b/>
          <w:bCs/>
          <w:sz w:val="20"/>
          <w:szCs w:val="20"/>
        </w:rPr>
        <w:t>O mBank</w:t>
      </w:r>
    </w:p>
    <w:p w14:paraId="38860172" w14:textId="77777777" w:rsidR="000E23FE" w:rsidRPr="00623A01" w:rsidRDefault="000E23FE" w:rsidP="000E23FE">
      <w:pPr>
        <w:jc w:val="both"/>
        <w:rPr>
          <w:rFonts w:ascii="Calibri" w:eastAsia="Calibri" w:hAnsi="Calibri" w:cs="Calibri"/>
          <w:sz w:val="20"/>
          <w:szCs w:val="20"/>
        </w:rPr>
      </w:pPr>
      <w:r w:rsidRPr="00623A01">
        <w:rPr>
          <w:rFonts w:ascii="Calibri" w:eastAsia="Calibri" w:hAnsi="Calibri" w:cs="Calibri"/>
          <w:sz w:val="20"/>
          <w:szCs w:val="20"/>
        </w:rPr>
        <w:t xml:space="preserve">mBank je dynamická digitální banka působící na českém a slovenském trhu od roku 2007. Na český trh přišla jako první nízkonákladová banka nové generace. Během šestnácti let se pro ni rozhodlo téměř 780 000 klientů. Díky </w:t>
      </w:r>
      <w:r w:rsidRPr="00623A01">
        <w:rPr>
          <w:rFonts w:ascii="Calibri" w:eastAsia="Calibri" w:hAnsi="Calibri" w:cs="Calibri"/>
          <w:sz w:val="20"/>
          <w:szCs w:val="20"/>
        </w:rPr>
        <w:lastRenderedPageBreak/>
        <w:t xml:space="preserve">praktické mobilní aplikaci mohou mít zákazníci mBank svou banku kdykoliv po ruce a jednoduše tak vyřešit vše, co potřebují. Mateřská polská společnost mBank spadá pod německou skupinu Commerzbank. V roce 2024 mBank získala ocenění v soutěži Mastercard </w:t>
      </w:r>
      <w:proofErr w:type="spellStart"/>
      <w:r w:rsidRPr="00623A01">
        <w:rPr>
          <w:rFonts w:ascii="Calibri" w:eastAsia="Calibri" w:hAnsi="Calibri" w:cs="Calibri"/>
          <w:sz w:val="20"/>
          <w:szCs w:val="20"/>
        </w:rPr>
        <w:t>Awards</w:t>
      </w:r>
      <w:proofErr w:type="spellEnd"/>
      <w:r w:rsidRPr="00623A01">
        <w:rPr>
          <w:rFonts w:ascii="Calibri" w:eastAsia="Calibri" w:hAnsi="Calibri" w:cs="Calibri"/>
          <w:sz w:val="20"/>
          <w:szCs w:val="20"/>
        </w:rPr>
        <w:t xml:space="preserve"> za jedinečný projekt s využitím segmentační analýzy na základě poznatků z propojení behaviorálních a transakčních dat. V dubnu 2024 banka získala Visa </w:t>
      </w:r>
      <w:proofErr w:type="spellStart"/>
      <w:r w:rsidRPr="00623A01">
        <w:rPr>
          <w:rFonts w:ascii="Calibri" w:eastAsia="Calibri" w:hAnsi="Calibri" w:cs="Calibri"/>
          <w:sz w:val="20"/>
          <w:szCs w:val="20"/>
        </w:rPr>
        <w:t>Awards</w:t>
      </w:r>
      <w:proofErr w:type="spellEnd"/>
      <w:r w:rsidRPr="00623A01">
        <w:rPr>
          <w:rFonts w:ascii="Calibri" w:eastAsia="Calibri" w:hAnsi="Calibri" w:cs="Calibri"/>
          <w:sz w:val="20"/>
          <w:szCs w:val="20"/>
        </w:rPr>
        <w:t xml:space="preserve"> za digitální propozici – novou nabídku pro podnikatele, v </w:t>
      </w:r>
      <w:proofErr w:type="gramStart"/>
      <w:r w:rsidRPr="00623A01">
        <w:rPr>
          <w:rFonts w:ascii="Calibri" w:eastAsia="Calibri" w:hAnsi="Calibri" w:cs="Calibri"/>
          <w:sz w:val="20"/>
          <w:szCs w:val="20"/>
        </w:rPr>
        <w:t>rámci</w:t>
      </w:r>
      <w:proofErr w:type="gramEnd"/>
      <w:r w:rsidRPr="00623A01">
        <w:rPr>
          <w:rFonts w:ascii="Calibri" w:eastAsia="Calibri" w:hAnsi="Calibri" w:cs="Calibri"/>
          <w:sz w:val="20"/>
          <w:szCs w:val="20"/>
        </w:rPr>
        <w:t xml:space="preserve"> které si v mBank vše vyřídí v mobilu.</w:t>
      </w:r>
    </w:p>
    <w:p w14:paraId="031D1EFA" w14:textId="77777777" w:rsidR="00E73DBE" w:rsidRPr="00623A01" w:rsidRDefault="00E73DBE" w:rsidP="00714BE5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D9D842E" w14:textId="5E3DC2AE" w:rsidR="00714BE5" w:rsidRPr="00623A01" w:rsidRDefault="00714BE5" w:rsidP="00714BE5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623A01">
        <w:rPr>
          <w:rFonts w:ascii="Calibri" w:hAnsi="Calibri" w:cs="Calibri"/>
          <w:b/>
          <w:bCs/>
          <w:sz w:val="20"/>
          <w:szCs w:val="20"/>
        </w:rPr>
        <w:t>O společnosti Mastercard (NYSE: MA)</w:t>
      </w:r>
    </w:p>
    <w:p w14:paraId="39741C6F" w14:textId="2100761E" w:rsidR="00714BE5" w:rsidRPr="00623A01" w:rsidRDefault="00714BE5" w:rsidP="00714BE5">
      <w:pPr>
        <w:jc w:val="both"/>
        <w:rPr>
          <w:rFonts w:ascii="Calibri" w:eastAsiaTheme="majorEastAsia" w:hAnsi="Calibri" w:cs="Calibri"/>
          <w:color w:val="0000FF"/>
          <w:sz w:val="20"/>
          <w:szCs w:val="20"/>
          <w:u w:val="single"/>
        </w:rPr>
      </w:pPr>
      <w:r w:rsidRPr="00623A01">
        <w:rPr>
          <w:rFonts w:ascii="Calibri" w:hAnsi="Calibri" w:cs="Calibri"/>
          <w:sz w:val="20"/>
          <w:szCs w:val="20"/>
        </w:rPr>
        <w:t xml:space="preserve">Mastercard je technologická společnost s celosvětovou působností v oboru zprostředkování plateb. Zajišťováním bezpečných, jednoduchých, chytrých a snadno dostupných platebních transakcí Mastercard podporuje a propojuje inkluzivní digitální ekonomiku prospěšnou všem, kdekoliv na světě. Inovace a řešení využívající zabezpečených dat a sítí, partnerství a energie společnosti Mastercard pomáhají jednotlivcům, finančním institucím, vládním orgánům i firmám naplňovat beze zbytku jejich potenciál. Se společností Mastercard je možné se spojit ve více než 210 zemích a oblastech. Mastercard vytváří udržitelný svět, v němž se všem nabízejí možnosti k nezaplacení. </w:t>
      </w:r>
      <w:hyperlink r:id="rId9" w:history="1">
        <w:r w:rsidRPr="00623A01">
          <w:rPr>
            <w:rStyle w:val="Hypertextovodkaz"/>
            <w:rFonts w:ascii="Calibri" w:eastAsiaTheme="majorEastAsia" w:hAnsi="Calibri" w:cs="Calibri"/>
            <w:sz w:val="20"/>
            <w:szCs w:val="20"/>
          </w:rPr>
          <w:t>www.mastercard.com</w:t>
        </w:r>
      </w:hyperlink>
    </w:p>
    <w:p w14:paraId="5B637595" w14:textId="77777777" w:rsidR="00833F39" w:rsidRPr="00623A01" w:rsidRDefault="00833F39" w:rsidP="00714BE5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153F87BB" w14:textId="4953776C" w:rsidR="00833F39" w:rsidRPr="00623A01" w:rsidRDefault="00833F39" w:rsidP="00714BE5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623A01">
        <w:rPr>
          <w:rFonts w:ascii="Calibri" w:eastAsia="Calibri" w:hAnsi="Calibri" w:cs="Calibri"/>
          <w:b/>
          <w:bCs/>
          <w:sz w:val="20"/>
          <w:szCs w:val="20"/>
        </w:rPr>
        <w:t xml:space="preserve">O společnosti </w:t>
      </w:r>
      <w:proofErr w:type="spellStart"/>
      <w:r w:rsidRPr="00623A01">
        <w:rPr>
          <w:rFonts w:ascii="Calibri" w:eastAsia="Calibri" w:hAnsi="Calibri" w:cs="Calibri"/>
          <w:b/>
          <w:bCs/>
          <w:sz w:val="20"/>
          <w:szCs w:val="20"/>
        </w:rPr>
        <w:t>Niceboy</w:t>
      </w:r>
      <w:proofErr w:type="spellEnd"/>
    </w:p>
    <w:p w14:paraId="161ADE34" w14:textId="7BE447F0" w:rsidR="00833F39" w:rsidRPr="00623A01" w:rsidRDefault="00623A01" w:rsidP="00714BE5">
      <w:pPr>
        <w:jc w:val="both"/>
        <w:rPr>
          <w:rFonts w:ascii="Calibri" w:hAnsi="Calibri" w:cs="Calibri"/>
          <w:sz w:val="20"/>
          <w:szCs w:val="20"/>
        </w:rPr>
      </w:pPr>
      <w:r w:rsidRPr="00623A01">
        <w:rPr>
          <w:rFonts w:ascii="Calibri" w:hAnsi="Calibri" w:cs="Calibri"/>
          <w:sz w:val="20"/>
          <w:szCs w:val="20"/>
        </w:rPr>
        <w:t>Společnost </w:t>
      </w:r>
      <w:proofErr w:type="spellStart"/>
      <w:r w:rsidRPr="00623A01">
        <w:rPr>
          <w:rFonts w:ascii="Calibri" w:hAnsi="Calibri" w:cs="Calibri"/>
          <w:sz w:val="20"/>
          <w:szCs w:val="20"/>
        </w:rPr>
        <w:t>Niceboy</w:t>
      </w:r>
      <w:proofErr w:type="spellEnd"/>
      <w:r w:rsidRPr="00623A01">
        <w:rPr>
          <w:rFonts w:ascii="Calibri" w:hAnsi="Calibri" w:cs="Calibri"/>
          <w:sz w:val="20"/>
          <w:szCs w:val="20"/>
        </w:rPr>
        <w:t> vznikla v roce 2016 a od té doby vyrostla mezi nejvýraznější výrobce elektroniky</w:t>
      </w:r>
      <w:r w:rsidRPr="00623A01">
        <w:rPr>
          <w:rFonts w:ascii="Calibri" w:hAnsi="Calibri" w:cs="Calibri"/>
          <w:sz w:val="20"/>
          <w:szCs w:val="20"/>
        </w:rPr>
        <w:br/>
        <w:t>u nás. Jejím původním zaměřením byly akční kamery. Mezi spotřebiteli si ale postupně získaly</w:t>
      </w:r>
      <w:r w:rsidRPr="00623A01">
        <w:rPr>
          <w:rFonts w:ascii="Calibri" w:hAnsi="Calibri" w:cs="Calibri"/>
          <w:sz w:val="20"/>
          <w:szCs w:val="20"/>
        </w:rPr>
        <w:br/>
        <w:t>největší popularitu reproduktory a sluchátka </w:t>
      </w:r>
      <w:proofErr w:type="spellStart"/>
      <w:r w:rsidRPr="00623A01">
        <w:rPr>
          <w:rFonts w:ascii="Calibri" w:hAnsi="Calibri" w:cs="Calibri"/>
          <w:sz w:val="20"/>
          <w:szCs w:val="20"/>
        </w:rPr>
        <w:t>Niceboy</w:t>
      </w:r>
      <w:proofErr w:type="spellEnd"/>
      <w:r w:rsidRPr="00623A01">
        <w:rPr>
          <w:rFonts w:ascii="Calibri" w:hAnsi="Calibri" w:cs="Calibri"/>
          <w:sz w:val="20"/>
          <w:szCs w:val="20"/>
        </w:rPr>
        <w:t>. V poslední době se produktové portfolio dále</w:t>
      </w:r>
      <w:r w:rsidRPr="00623A01">
        <w:rPr>
          <w:rFonts w:ascii="Calibri" w:hAnsi="Calibri" w:cs="Calibri"/>
          <w:sz w:val="20"/>
          <w:szCs w:val="20"/>
        </w:rPr>
        <w:br/>
        <w:t>rozrůstá například o oblasti chytré domácnosti a nositelné elektroniky, jako jsou chytré hodinky.</w:t>
      </w:r>
      <w:r w:rsidRPr="00623A01">
        <w:rPr>
          <w:rFonts w:ascii="Calibri" w:hAnsi="Calibri" w:cs="Calibri"/>
          <w:sz w:val="20"/>
          <w:szCs w:val="20"/>
        </w:rPr>
        <w:br/>
        <w:t>Značka si získala renomé nejen díky vynikajícímu poměru ceny a užitné hodnoty, ale také díky</w:t>
      </w:r>
      <w:r w:rsidRPr="00623A01">
        <w:rPr>
          <w:rFonts w:ascii="Calibri" w:hAnsi="Calibri" w:cs="Calibri"/>
          <w:sz w:val="20"/>
          <w:szCs w:val="20"/>
        </w:rPr>
        <w:br/>
        <w:t>atraktivnímu designu svých produktů.</w:t>
      </w:r>
    </w:p>
    <w:p w14:paraId="53337798" w14:textId="77777777" w:rsidR="00623A01" w:rsidRPr="00623A01" w:rsidRDefault="00623A01" w:rsidP="00714BE5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0CC94099" w14:textId="2DAD84DF" w:rsidR="000D4276" w:rsidRPr="00623A01" w:rsidRDefault="00714BE5" w:rsidP="00714BE5">
      <w:pPr>
        <w:rPr>
          <w:rFonts w:ascii="Calibri" w:eastAsia="Calibri" w:hAnsi="Calibri" w:cs="Calibri"/>
          <w:b/>
          <w:bCs/>
          <w:sz w:val="20"/>
          <w:szCs w:val="20"/>
        </w:rPr>
      </w:pPr>
      <w:r w:rsidRPr="00623A01">
        <w:rPr>
          <w:rFonts w:ascii="Calibri" w:eastAsia="Calibri" w:hAnsi="Calibri" w:cs="Calibri"/>
          <w:b/>
          <w:bCs/>
          <w:sz w:val="20"/>
          <w:szCs w:val="20"/>
        </w:rPr>
        <w:t xml:space="preserve">Pro další informace kontaktujte: </w:t>
      </w:r>
    </w:p>
    <w:p w14:paraId="70BAB6A9" w14:textId="77777777" w:rsidR="000E23FE" w:rsidRPr="00623A01" w:rsidRDefault="000E23FE" w:rsidP="000E23FE">
      <w:pPr>
        <w:rPr>
          <w:rStyle w:val="eop"/>
          <w:rFonts w:ascii="Calibri" w:eastAsiaTheme="majorEastAsia" w:hAnsi="Calibri" w:cs="Calibri"/>
          <w:b/>
          <w:bCs/>
          <w:color w:val="000000"/>
          <w:sz w:val="20"/>
          <w:szCs w:val="20"/>
          <w:shd w:val="clear" w:color="auto" w:fill="FFFFFF"/>
        </w:rPr>
      </w:pPr>
      <w:r w:rsidRPr="00623A01">
        <w:rPr>
          <w:rStyle w:val="eop"/>
          <w:rFonts w:ascii="Calibri" w:eastAsiaTheme="majorEastAsia" w:hAnsi="Calibri" w:cs="Calibri"/>
          <w:b/>
          <w:bCs/>
          <w:color w:val="000000"/>
          <w:sz w:val="20"/>
          <w:szCs w:val="20"/>
          <w:shd w:val="clear" w:color="auto" w:fill="FFFFFF"/>
        </w:rPr>
        <w:t>mBank</w:t>
      </w:r>
    </w:p>
    <w:p w14:paraId="45FE5952" w14:textId="77777777" w:rsidR="000E23FE" w:rsidRPr="00623A01" w:rsidRDefault="000E23FE" w:rsidP="000E23FE">
      <w:pPr>
        <w:rPr>
          <w:rFonts w:ascii="Calibri" w:eastAsia="Calibri" w:hAnsi="Calibri" w:cs="Calibri"/>
          <w:sz w:val="20"/>
          <w:szCs w:val="20"/>
        </w:rPr>
      </w:pPr>
      <w:r w:rsidRPr="00623A01">
        <w:rPr>
          <w:rFonts w:ascii="Calibri" w:eastAsia="Calibri" w:hAnsi="Calibri" w:cs="Calibri"/>
          <w:sz w:val="20"/>
          <w:szCs w:val="20"/>
        </w:rPr>
        <w:t xml:space="preserve">Kristýna Dolejšová, mobil: </w:t>
      </w:r>
      <w:r w:rsidRPr="00623A01">
        <w:rPr>
          <w:rFonts w:ascii="Calibri" w:hAnsi="Calibri" w:cs="Calibri"/>
          <w:sz w:val="20"/>
          <w:szCs w:val="20"/>
        </w:rPr>
        <w:t xml:space="preserve">+420 602 141 313, e-mail: </w:t>
      </w:r>
      <w:hyperlink r:id="rId10" w:history="1">
        <w:r w:rsidRPr="00623A01">
          <w:rPr>
            <w:rStyle w:val="Hypertextovodkaz"/>
            <w:rFonts w:ascii="Calibri" w:hAnsi="Calibri" w:cs="Calibri"/>
            <w:sz w:val="20"/>
            <w:szCs w:val="20"/>
          </w:rPr>
          <w:t>mbank@stance.cz</w:t>
        </w:r>
      </w:hyperlink>
    </w:p>
    <w:p w14:paraId="3673A923" w14:textId="07B6A78D" w:rsidR="00714BE5" w:rsidRPr="00623A01" w:rsidRDefault="00833F39" w:rsidP="00714BE5">
      <w:pPr>
        <w:rPr>
          <w:rStyle w:val="eop"/>
          <w:rFonts w:ascii="Calibri" w:eastAsiaTheme="majorEastAsia" w:hAnsi="Calibri" w:cs="Calibri"/>
          <w:color w:val="000000"/>
          <w:sz w:val="20"/>
          <w:szCs w:val="20"/>
          <w:shd w:val="clear" w:color="auto" w:fill="FFFFFF"/>
        </w:rPr>
      </w:pPr>
      <w:r w:rsidRPr="00623A01">
        <w:rPr>
          <w:rFonts w:ascii="Calibri" w:eastAsia="Calibri" w:hAnsi="Calibri" w:cs="Calibri"/>
          <w:b/>
          <w:bCs/>
          <w:sz w:val="20"/>
          <w:szCs w:val="20"/>
        </w:rPr>
        <w:t>Mastercard</w:t>
      </w:r>
      <w:r w:rsidR="00714BE5" w:rsidRPr="00623A01">
        <w:rPr>
          <w:rFonts w:ascii="Calibri" w:eastAsia="Calibri" w:hAnsi="Calibri" w:cs="Calibri"/>
          <w:sz w:val="20"/>
          <w:szCs w:val="20"/>
        </w:rPr>
        <w:br/>
      </w:r>
      <w:r w:rsidR="00714BE5" w:rsidRPr="00623A01">
        <w:rPr>
          <w:rStyle w:val="normaltextrun"/>
          <w:rFonts w:ascii="Calibri" w:eastAsiaTheme="majorEastAsia" w:hAnsi="Calibri" w:cs="Calibri"/>
          <w:color w:val="000000"/>
          <w:sz w:val="20"/>
          <w:szCs w:val="20"/>
          <w:shd w:val="clear" w:color="auto" w:fill="FFFFFF"/>
        </w:rPr>
        <w:t xml:space="preserve">Tomáš Jelen, mobil: +420 702 210 685, e-mail: </w:t>
      </w:r>
      <w:hyperlink r:id="rId11" w:history="1">
        <w:r w:rsidR="00180270" w:rsidRPr="00623A01">
          <w:rPr>
            <w:rStyle w:val="Hypertextovodkaz"/>
            <w:rFonts w:ascii="Calibri" w:eastAsiaTheme="majorEastAsia" w:hAnsi="Calibri" w:cs="Calibri"/>
            <w:sz w:val="20"/>
            <w:szCs w:val="20"/>
            <w:shd w:val="clear" w:color="auto" w:fill="FFFFFF"/>
          </w:rPr>
          <w:t>tomas.jelen@bisonrose.cz</w:t>
        </w:r>
      </w:hyperlink>
      <w:r w:rsidR="00180270" w:rsidRPr="00623A01">
        <w:rPr>
          <w:rStyle w:val="normaltextrun"/>
          <w:rFonts w:ascii="Calibri" w:eastAsiaTheme="majorEastAsia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714BE5" w:rsidRPr="00623A01">
        <w:rPr>
          <w:rStyle w:val="eop"/>
          <w:rFonts w:ascii="Calibri" w:eastAsiaTheme="majorEastAsia" w:hAnsi="Calibri" w:cs="Calibri"/>
          <w:color w:val="000000"/>
          <w:sz w:val="20"/>
          <w:szCs w:val="20"/>
          <w:shd w:val="clear" w:color="auto" w:fill="FFFFFF"/>
        </w:rPr>
        <w:t> </w:t>
      </w:r>
      <w:r w:rsidR="00180270" w:rsidRPr="00623A01">
        <w:rPr>
          <w:rStyle w:val="eop"/>
          <w:rFonts w:ascii="Calibri" w:eastAsiaTheme="majorEastAsia" w:hAnsi="Calibri" w:cs="Calibri"/>
          <w:color w:val="000000"/>
          <w:sz w:val="20"/>
          <w:szCs w:val="20"/>
          <w:shd w:val="clear" w:color="auto" w:fill="FFFFFF"/>
        </w:rPr>
        <w:t xml:space="preserve"> </w:t>
      </w:r>
    </w:p>
    <w:p w14:paraId="45F1F053" w14:textId="77777777" w:rsidR="00714BE5" w:rsidRPr="00623A01" w:rsidRDefault="00714BE5" w:rsidP="009E352F">
      <w:pPr>
        <w:jc w:val="both"/>
        <w:rPr>
          <w:rFonts w:ascii="Calibri" w:hAnsi="Calibri" w:cs="Calibri"/>
          <w:sz w:val="22"/>
          <w:szCs w:val="22"/>
        </w:rPr>
      </w:pPr>
    </w:p>
    <w:sectPr w:rsidR="00714BE5" w:rsidRPr="00623A01" w:rsidSect="00B7576E">
      <w:headerReference w:type="even" r:id="rId12"/>
      <w:headerReference w:type="default" r:id="rId13"/>
      <w:headerReference w:type="first" r:id="rId14"/>
      <w:pgSz w:w="11906" w:h="16838"/>
      <w:pgMar w:top="175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6CC4D" w14:textId="77777777" w:rsidR="00E37169" w:rsidRDefault="00E37169" w:rsidP="0040497F">
      <w:r>
        <w:separator/>
      </w:r>
    </w:p>
  </w:endnote>
  <w:endnote w:type="continuationSeparator" w:id="0">
    <w:p w14:paraId="71CBEE92" w14:textId="77777777" w:rsidR="00E37169" w:rsidRDefault="00E37169" w:rsidP="0040497F">
      <w:r>
        <w:continuationSeparator/>
      </w:r>
    </w:p>
  </w:endnote>
  <w:endnote w:type="continuationNotice" w:id="1">
    <w:p w14:paraId="1C7A889A" w14:textId="77777777" w:rsidR="00E37169" w:rsidRDefault="00E37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215A4" w14:textId="77777777" w:rsidR="00E37169" w:rsidRDefault="00E37169" w:rsidP="0040497F">
      <w:r>
        <w:separator/>
      </w:r>
    </w:p>
  </w:footnote>
  <w:footnote w:type="continuationSeparator" w:id="0">
    <w:p w14:paraId="7DFB819C" w14:textId="77777777" w:rsidR="00E37169" w:rsidRDefault="00E37169" w:rsidP="0040497F">
      <w:r>
        <w:continuationSeparator/>
      </w:r>
    </w:p>
  </w:footnote>
  <w:footnote w:type="continuationNotice" w:id="1">
    <w:p w14:paraId="3651C100" w14:textId="77777777" w:rsidR="00E37169" w:rsidRDefault="00E371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79AA4" w14:textId="09E0378E" w:rsidR="006D6690" w:rsidRDefault="006D6690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9C003EC" wp14:editId="11C8C1A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8890"/>
              <wp:wrapNone/>
              <wp:docPr id="2" name="Textové pole 2" descr="&#10;                 Informacje Służbowe podmiotu z Grupy mBank - objęte ochroną | mBank Groups entity Business information - 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D92BB6" w14:textId="77777777" w:rsidR="006D6690" w:rsidRPr="006D6690" w:rsidRDefault="006D6690" w:rsidP="006D669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32588666" w14:textId="77777777" w:rsidR="006D6690" w:rsidRPr="006D6690" w:rsidRDefault="006D6690" w:rsidP="006D669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20825F4C" w14:textId="0928D53E" w:rsidR="006D6690" w:rsidRPr="006D6690" w:rsidRDefault="006D6690" w:rsidP="006D669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D66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                Informacje Służbowe podmiotu z Grupy mBank - objęte ochroną | mBank Groups entity Business information - 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003E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&#10;                 Informacje Służbowe podmiotu z Grupy mBank - objęte ochroną | mBank Groups entity Business information - protected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30D92BB6" w14:textId="77777777" w:rsidR="006D6690" w:rsidRPr="006D6690" w:rsidRDefault="006D6690" w:rsidP="006D669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  <w:p w14:paraId="32588666" w14:textId="77777777" w:rsidR="006D6690" w:rsidRPr="006D6690" w:rsidRDefault="006D6690" w:rsidP="006D669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  <w:p w14:paraId="20825F4C" w14:textId="0928D53E" w:rsidR="006D6690" w:rsidRPr="006D6690" w:rsidRDefault="006D6690" w:rsidP="006D669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D669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                 Informacje Służbowe podmiotu z Grupy mBank - objęte ochroną | mBank Groups entity Business information - 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3CFC9" w14:textId="540C3941" w:rsidR="0040497F" w:rsidRPr="00F928D1" w:rsidRDefault="0039439E" w:rsidP="0040497F">
    <w:pPr>
      <w:outlineLvl w:val="0"/>
      <w:rPr>
        <w:rFonts w:ascii="Calibri" w:hAnsi="Calibri" w:cs="Calibri"/>
        <w:b/>
        <w:bCs/>
        <w:color w:val="808080" w:themeColor="background1" w:themeShade="80"/>
        <w:sz w:val="32"/>
        <w:szCs w:val="32"/>
      </w:rPr>
    </w:pPr>
    <w:r>
      <w:rPr>
        <w:rFonts w:ascii="Calibri" w:hAnsi="Calibri" w:cs="Calibri"/>
        <w:b/>
        <w:bCs/>
        <w:noProof/>
        <w:color w:val="808080" w:themeColor="background1" w:themeShade="80"/>
        <w:sz w:val="32"/>
        <w:szCs w:val="32"/>
        <w14:ligatures w14:val="standardContextual"/>
      </w:rPr>
      <w:drawing>
        <wp:anchor distT="0" distB="0" distL="114300" distR="114300" simplePos="0" relativeHeight="251658242" behindDoc="1" locked="0" layoutInCell="1" allowOverlap="1" wp14:anchorId="489EA8C1" wp14:editId="5C4C1ED2">
          <wp:simplePos x="0" y="0"/>
          <wp:positionH relativeFrom="column">
            <wp:posOffset>4799965</wp:posOffset>
          </wp:positionH>
          <wp:positionV relativeFrom="paragraph">
            <wp:posOffset>-176545</wp:posOffset>
          </wp:positionV>
          <wp:extent cx="991235" cy="530860"/>
          <wp:effectExtent l="0" t="0" r="0" b="0"/>
          <wp:wrapTight wrapText="bothSides">
            <wp:wrapPolygon edited="0">
              <wp:start x="0" y="4134"/>
              <wp:lineTo x="0" y="17053"/>
              <wp:lineTo x="21309" y="17053"/>
              <wp:lineTo x="21309" y="4134"/>
              <wp:lineTo x="0" y="4134"/>
            </wp:wrapPolygon>
          </wp:wrapTight>
          <wp:docPr id="1011658814" name="Obrázek 1011658814" descr="Obsah obrázku Písmo, Grafika, text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658814" name="Obrázek 3" descr="Obsah obrázku Písmo, Grafika, text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235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F24">
      <w:rPr>
        <w:rFonts w:ascii="Calibri" w:hAnsi="Calibri" w:cs="Calibri"/>
        <w:b/>
        <w:bCs/>
        <w:noProof/>
        <w:color w:val="808080" w:themeColor="background1" w:themeShade="80"/>
        <w:sz w:val="32"/>
        <w:szCs w:val="32"/>
        <w14:ligatures w14:val="standardContextual"/>
      </w:rPr>
      <w:drawing>
        <wp:anchor distT="0" distB="0" distL="114300" distR="114300" simplePos="0" relativeHeight="251658241" behindDoc="1" locked="0" layoutInCell="1" allowOverlap="1" wp14:anchorId="6B1B50B9" wp14:editId="182C1D44">
          <wp:simplePos x="0" y="0"/>
          <wp:positionH relativeFrom="column">
            <wp:posOffset>2782688</wp:posOffset>
          </wp:positionH>
          <wp:positionV relativeFrom="paragraph">
            <wp:posOffset>-125095</wp:posOffset>
          </wp:positionV>
          <wp:extent cx="1001395" cy="393065"/>
          <wp:effectExtent l="0" t="0" r="1905" b="635"/>
          <wp:wrapTight wrapText="bothSides">
            <wp:wrapPolygon edited="0">
              <wp:start x="0" y="0"/>
              <wp:lineTo x="0" y="20937"/>
              <wp:lineTo x="21367" y="20937"/>
              <wp:lineTo x="21367" y="0"/>
              <wp:lineTo x="0" y="0"/>
            </wp:wrapPolygon>
          </wp:wrapTight>
          <wp:docPr id="375952750" name="Grafický objekt 375952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952750" name="Grafický objekt 375952750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F24" w:rsidRPr="00F928D1">
      <w:rPr>
        <w:rFonts w:ascii="Calibri" w:hAnsi="Calibri" w:cs="Calibri"/>
        <w:b/>
        <w:bCs/>
        <w:noProof/>
        <w:color w:val="808080" w:themeColor="background1" w:themeShade="80"/>
        <w:sz w:val="32"/>
        <w:szCs w:val="32"/>
      </w:rPr>
      <w:drawing>
        <wp:anchor distT="0" distB="0" distL="0" distR="0" simplePos="0" relativeHeight="251658240" behindDoc="1" locked="0" layoutInCell="1" allowOverlap="1" wp14:anchorId="61DBD97A" wp14:editId="154ACAAE">
          <wp:simplePos x="0" y="0"/>
          <wp:positionH relativeFrom="margin">
            <wp:posOffset>3785723</wp:posOffset>
          </wp:positionH>
          <wp:positionV relativeFrom="paragraph">
            <wp:posOffset>-218573</wp:posOffset>
          </wp:positionV>
          <wp:extent cx="919254" cy="625093"/>
          <wp:effectExtent l="0" t="0" r="0" b="0"/>
          <wp:wrapNone/>
          <wp:docPr id="272272220" name="Obrázek 272272220" descr="mc_hrz_rgb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c_hrz_rgb_pos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r="66233"/>
                  <a:stretch>
                    <a:fillRect/>
                  </a:stretch>
                </pic:blipFill>
                <pic:spPr bwMode="auto">
                  <a:xfrm>
                    <a:off x="0" y="0"/>
                    <a:ext cx="919254" cy="625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97F" w:rsidRPr="00F928D1">
      <w:rPr>
        <w:rFonts w:ascii="Calibri" w:hAnsi="Calibri" w:cs="Calibri"/>
        <w:b/>
        <w:bCs/>
        <w:color w:val="808080" w:themeColor="background1" w:themeShade="80"/>
        <w:sz w:val="32"/>
        <w:szCs w:val="32"/>
      </w:rPr>
      <w:t>Tisková zpráva</w:t>
    </w:r>
  </w:p>
  <w:p w14:paraId="38B70F89" w14:textId="4D64EE99" w:rsidR="0040497F" w:rsidRPr="00F928D1" w:rsidRDefault="0040497F" w:rsidP="0040497F">
    <w:pPr>
      <w:pStyle w:val="Zhlav"/>
      <w:rPr>
        <w:rFonts w:ascii="Calibri" w:hAnsi="Calibri" w:cs="Calibri"/>
      </w:rPr>
    </w:pPr>
  </w:p>
  <w:p w14:paraId="15D5EEEE" w14:textId="77777777" w:rsidR="0040497F" w:rsidRDefault="0040497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2D8C7" w14:textId="3724CBB4" w:rsidR="006D6690" w:rsidRDefault="006D6690">
    <w:pPr>
      <w:pStyle w:val="Zhlav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9A78ABD" wp14:editId="0FA508C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8890"/>
              <wp:wrapNone/>
              <wp:docPr id="1" name="Textové pole 1" descr="&#10;                 Informacje Służbowe podmiotu z Grupy mBank - objęte ochroną | mBank Groups entity Business information - 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986FB" w14:textId="77777777" w:rsidR="006D6690" w:rsidRPr="006D6690" w:rsidRDefault="006D6690" w:rsidP="006D669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692FD4EF" w14:textId="77777777" w:rsidR="006D6690" w:rsidRPr="006D6690" w:rsidRDefault="006D6690" w:rsidP="006D669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4182DA7A" w14:textId="6B08BFBF" w:rsidR="006D6690" w:rsidRPr="006D6690" w:rsidRDefault="006D6690" w:rsidP="006D669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D66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                Informacje Służbowe podmiotu z Grupy mBank - objęte ochroną | mBank Groups entity Business information - 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A78AB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&#10;                 Informacje Służbowe podmiotu z Grupy mBank - objęte ochroną | mBank Groups entity Business information - protected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440986FB" w14:textId="77777777" w:rsidR="006D6690" w:rsidRPr="006D6690" w:rsidRDefault="006D6690" w:rsidP="006D669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  <w:p w14:paraId="692FD4EF" w14:textId="77777777" w:rsidR="006D6690" w:rsidRPr="006D6690" w:rsidRDefault="006D6690" w:rsidP="006D669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  <w:p w14:paraId="4182DA7A" w14:textId="6B08BFBF" w:rsidR="006D6690" w:rsidRPr="006D6690" w:rsidRDefault="006D6690" w:rsidP="006D669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D669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                 Informacje Służbowe podmiotu z Grupy mBank - objęte ochroną | mBank Groups entity Business information - 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2F"/>
    <w:rsid w:val="00014031"/>
    <w:rsid w:val="00015738"/>
    <w:rsid w:val="00017B0E"/>
    <w:rsid w:val="000228B1"/>
    <w:rsid w:val="00023074"/>
    <w:rsid w:val="00025390"/>
    <w:rsid w:val="000270C2"/>
    <w:rsid w:val="000325C7"/>
    <w:rsid w:val="000347D0"/>
    <w:rsid w:val="00054914"/>
    <w:rsid w:val="00061FAE"/>
    <w:rsid w:val="0007413F"/>
    <w:rsid w:val="00087695"/>
    <w:rsid w:val="00091465"/>
    <w:rsid w:val="000965B0"/>
    <w:rsid w:val="000B0081"/>
    <w:rsid w:val="000B09C6"/>
    <w:rsid w:val="000B5BFC"/>
    <w:rsid w:val="000B724A"/>
    <w:rsid w:val="000C2A5D"/>
    <w:rsid w:val="000C72C9"/>
    <w:rsid w:val="000D245F"/>
    <w:rsid w:val="000D4276"/>
    <w:rsid w:val="000E23FE"/>
    <w:rsid w:val="000F0117"/>
    <w:rsid w:val="001039AD"/>
    <w:rsid w:val="00134805"/>
    <w:rsid w:val="0013788D"/>
    <w:rsid w:val="0015674B"/>
    <w:rsid w:val="00162DE6"/>
    <w:rsid w:val="00180270"/>
    <w:rsid w:val="001833E2"/>
    <w:rsid w:val="00183A60"/>
    <w:rsid w:val="001840FD"/>
    <w:rsid w:val="001848C5"/>
    <w:rsid w:val="0019067E"/>
    <w:rsid w:val="00190A47"/>
    <w:rsid w:val="00191ED4"/>
    <w:rsid w:val="001952B8"/>
    <w:rsid w:val="00196E3C"/>
    <w:rsid w:val="001A416A"/>
    <w:rsid w:val="001B0068"/>
    <w:rsid w:val="001B73A1"/>
    <w:rsid w:val="001C24E6"/>
    <w:rsid w:val="001C6FAA"/>
    <w:rsid w:val="001C71F9"/>
    <w:rsid w:val="001C728A"/>
    <w:rsid w:val="001D3925"/>
    <w:rsid w:val="001E37B8"/>
    <w:rsid w:val="001E4ABC"/>
    <w:rsid w:val="001E54A0"/>
    <w:rsid w:val="001E6355"/>
    <w:rsid w:val="001E6580"/>
    <w:rsid w:val="00200C93"/>
    <w:rsid w:val="002054EB"/>
    <w:rsid w:val="00242953"/>
    <w:rsid w:val="00242AC7"/>
    <w:rsid w:val="002460DF"/>
    <w:rsid w:val="00267878"/>
    <w:rsid w:val="002749E5"/>
    <w:rsid w:val="002A04E7"/>
    <w:rsid w:val="002A646F"/>
    <w:rsid w:val="002B163F"/>
    <w:rsid w:val="002B1887"/>
    <w:rsid w:val="002B270C"/>
    <w:rsid w:val="002B35D0"/>
    <w:rsid w:val="002B7AC2"/>
    <w:rsid w:val="002C2059"/>
    <w:rsid w:val="002C6E7B"/>
    <w:rsid w:val="002E03DD"/>
    <w:rsid w:val="002E6D8A"/>
    <w:rsid w:val="002F4523"/>
    <w:rsid w:val="002F7150"/>
    <w:rsid w:val="00313ED5"/>
    <w:rsid w:val="00316339"/>
    <w:rsid w:val="0039439E"/>
    <w:rsid w:val="003A4DDB"/>
    <w:rsid w:val="003A4FBF"/>
    <w:rsid w:val="003B651C"/>
    <w:rsid w:val="003C2897"/>
    <w:rsid w:val="003C33B2"/>
    <w:rsid w:val="003D4768"/>
    <w:rsid w:val="003D7974"/>
    <w:rsid w:val="003F0192"/>
    <w:rsid w:val="003F1650"/>
    <w:rsid w:val="003F3B50"/>
    <w:rsid w:val="003F519B"/>
    <w:rsid w:val="003F78E0"/>
    <w:rsid w:val="0040497F"/>
    <w:rsid w:val="004063D6"/>
    <w:rsid w:val="0041394C"/>
    <w:rsid w:val="00415BD7"/>
    <w:rsid w:val="0042238D"/>
    <w:rsid w:val="00424D98"/>
    <w:rsid w:val="00451169"/>
    <w:rsid w:val="00455FE1"/>
    <w:rsid w:val="0046242D"/>
    <w:rsid w:val="00474ECD"/>
    <w:rsid w:val="004932EE"/>
    <w:rsid w:val="004B3C99"/>
    <w:rsid w:val="004B4921"/>
    <w:rsid w:val="004B60E4"/>
    <w:rsid w:val="004C6081"/>
    <w:rsid w:val="004E6331"/>
    <w:rsid w:val="004F0604"/>
    <w:rsid w:val="004F6E6E"/>
    <w:rsid w:val="004F774C"/>
    <w:rsid w:val="00500EE6"/>
    <w:rsid w:val="0050181E"/>
    <w:rsid w:val="00533EAF"/>
    <w:rsid w:val="00534E46"/>
    <w:rsid w:val="00540965"/>
    <w:rsid w:val="00540D64"/>
    <w:rsid w:val="00560B51"/>
    <w:rsid w:val="00574A3A"/>
    <w:rsid w:val="00576094"/>
    <w:rsid w:val="00580130"/>
    <w:rsid w:val="00586FCD"/>
    <w:rsid w:val="00596ADE"/>
    <w:rsid w:val="005A3546"/>
    <w:rsid w:val="005A672B"/>
    <w:rsid w:val="005A7F48"/>
    <w:rsid w:val="005B00D5"/>
    <w:rsid w:val="005B16D1"/>
    <w:rsid w:val="005C5CE2"/>
    <w:rsid w:val="005C6C65"/>
    <w:rsid w:val="005D5F6B"/>
    <w:rsid w:val="005E6421"/>
    <w:rsid w:val="005F0677"/>
    <w:rsid w:val="005F2EC6"/>
    <w:rsid w:val="005F6998"/>
    <w:rsid w:val="00601C00"/>
    <w:rsid w:val="00602286"/>
    <w:rsid w:val="00604F8A"/>
    <w:rsid w:val="00612943"/>
    <w:rsid w:val="00613F52"/>
    <w:rsid w:val="0062394B"/>
    <w:rsid w:val="00623A01"/>
    <w:rsid w:val="00623FEB"/>
    <w:rsid w:val="00642E7C"/>
    <w:rsid w:val="006670F2"/>
    <w:rsid w:val="00684368"/>
    <w:rsid w:val="00686B2F"/>
    <w:rsid w:val="006B2496"/>
    <w:rsid w:val="006C4F90"/>
    <w:rsid w:val="006D6690"/>
    <w:rsid w:val="00702583"/>
    <w:rsid w:val="00714BE5"/>
    <w:rsid w:val="00736D79"/>
    <w:rsid w:val="00740402"/>
    <w:rsid w:val="00763162"/>
    <w:rsid w:val="00771930"/>
    <w:rsid w:val="0077466B"/>
    <w:rsid w:val="0077694F"/>
    <w:rsid w:val="0078315E"/>
    <w:rsid w:val="007854DC"/>
    <w:rsid w:val="007A2727"/>
    <w:rsid w:val="007A28D5"/>
    <w:rsid w:val="007A66E5"/>
    <w:rsid w:val="007A7B24"/>
    <w:rsid w:val="007B09A1"/>
    <w:rsid w:val="007B3194"/>
    <w:rsid w:val="007C2F02"/>
    <w:rsid w:val="007D32FC"/>
    <w:rsid w:val="007D5689"/>
    <w:rsid w:val="007E3C9E"/>
    <w:rsid w:val="007E42C2"/>
    <w:rsid w:val="007E4B62"/>
    <w:rsid w:val="007E5FA1"/>
    <w:rsid w:val="007F2442"/>
    <w:rsid w:val="00800AFA"/>
    <w:rsid w:val="00803C6B"/>
    <w:rsid w:val="00817140"/>
    <w:rsid w:val="008171D0"/>
    <w:rsid w:val="008254DF"/>
    <w:rsid w:val="008300EF"/>
    <w:rsid w:val="00833F39"/>
    <w:rsid w:val="00863CB4"/>
    <w:rsid w:val="008741BD"/>
    <w:rsid w:val="00875672"/>
    <w:rsid w:val="00880202"/>
    <w:rsid w:val="00892F42"/>
    <w:rsid w:val="008A50B7"/>
    <w:rsid w:val="008C675C"/>
    <w:rsid w:val="008C6FE6"/>
    <w:rsid w:val="008C74B4"/>
    <w:rsid w:val="008D085F"/>
    <w:rsid w:val="008D43D4"/>
    <w:rsid w:val="008D547F"/>
    <w:rsid w:val="008E1BDA"/>
    <w:rsid w:val="008E3A2A"/>
    <w:rsid w:val="008F38AB"/>
    <w:rsid w:val="00900BE7"/>
    <w:rsid w:val="009057FF"/>
    <w:rsid w:val="00910C01"/>
    <w:rsid w:val="00921E08"/>
    <w:rsid w:val="00922565"/>
    <w:rsid w:val="00932522"/>
    <w:rsid w:val="00937CCF"/>
    <w:rsid w:val="009411A2"/>
    <w:rsid w:val="00942FFD"/>
    <w:rsid w:val="00952B2E"/>
    <w:rsid w:val="009568D6"/>
    <w:rsid w:val="00982EC7"/>
    <w:rsid w:val="00984DA7"/>
    <w:rsid w:val="00985911"/>
    <w:rsid w:val="009938D9"/>
    <w:rsid w:val="00995A50"/>
    <w:rsid w:val="009A1309"/>
    <w:rsid w:val="009A15F6"/>
    <w:rsid w:val="009B6EAA"/>
    <w:rsid w:val="009C0F60"/>
    <w:rsid w:val="009C1CB1"/>
    <w:rsid w:val="009C6322"/>
    <w:rsid w:val="009E352F"/>
    <w:rsid w:val="009E6501"/>
    <w:rsid w:val="009F0BD4"/>
    <w:rsid w:val="009F183A"/>
    <w:rsid w:val="009F1F3E"/>
    <w:rsid w:val="009F6497"/>
    <w:rsid w:val="00A06EA1"/>
    <w:rsid w:val="00A10813"/>
    <w:rsid w:val="00A11227"/>
    <w:rsid w:val="00A163C4"/>
    <w:rsid w:val="00A43454"/>
    <w:rsid w:val="00A56856"/>
    <w:rsid w:val="00A604D2"/>
    <w:rsid w:val="00A62A96"/>
    <w:rsid w:val="00A65F12"/>
    <w:rsid w:val="00A72926"/>
    <w:rsid w:val="00A757CE"/>
    <w:rsid w:val="00A769F7"/>
    <w:rsid w:val="00AA0FC8"/>
    <w:rsid w:val="00AA4EC2"/>
    <w:rsid w:val="00AB7D19"/>
    <w:rsid w:val="00AC1D34"/>
    <w:rsid w:val="00AC5853"/>
    <w:rsid w:val="00AC6705"/>
    <w:rsid w:val="00AE177F"/>
    <w:rsid w:val="00AE75D8"/>
    <w:rsid w:val="00AF5025"/>
    <w:rsid w:val="00B021ED"/>
    <w:rsid w:val="00B26784"/>
    <w:rsid w:val="00B34A10"/>
    <w:rsid w:val="00B4484F"/>
    <w:rsid w:val="00B54C8F"/>
    <w:rsid w:val="00B7576E"/>
    <w:rsid w:val="00B80CAB"/>
    <w:rsid w:val="00BA10A3"/>
    <w:rsid w:val="00BA2C06"/>
    <w:rsid w:val="00BB358B"/>
    <w:rsid w:val="00BB4189"/>
    <w:rsid w:val="00BB635F"/>
    <w:rsid w:val="00BC2975"/>
    <w:rsid w:val="00BD0064"/>
    <w:rsid w:val="00BD1814"/>
    <w:rsid w:val="00BD3F5F"/>
    <w:rsid w:val="00BE42AB"/>
    <w:rsid w:val="00BE644F"/>
    <w:rsid w:val="00BF2CD0"/>
    <w:rsid w:val="00BF75E4"/>
    <w:rsid w:val="00C038DB"/>
    <w:rsid w:val="00C22AFB"/>
    <w:rsid w:val="00C46787"/>
    <w:rsid w:val="00C47757"/>
    <w:rsid w:val="00C52E18"/>
    <w:rsid w:val="00C66C1B"/>
    <w:rsid w:val="00C675D9"/>
    <w:rsid w:val="00C72969"/>
    <w:rsid w:val="00C779AE"/>
    <w:rsid w:val="00C816A2"/>
    <w:rsid w:val="00C82128"/>
    <w:rsid w:val="00C8317E"/>
    <w:rsid w:val="00C94D4F"/>
    <w:rsid w:val="00C9620E"/>
    <w:rsid w:val="00CA1C40"/>
    <w:rsid w:val="00CA4FA1"/>
    <w:rsid w:val="00CB4883"/>
    <w:rsid w:val="00CC3F24"/>
    <w:rsid w:val="00CC48CA"/>
    <w:rsid w:val="00CD3937"/>
    <w:rsid w:val="00CE30B1"/>
    <w:rsid w:val="00CE72AA"/>
    <w:rsid w:val="00D00909"/>
    <w:rsid w:val="00D1092D"/>
    <w:rsid w:val="00D118EC"/>
    <w:rsid w:val="00D123CE"/>
    <w:rsid w:val="00D24549"/>
    <w:rsid w:val="00D33CF7"/>
    <w:rsid w:val="00D51092"/>
    <w:rsid w:val="00D534EC"/>
    <w:rsid w:val="00D549C6"/>
    <w:rsid w:val="00D559B1"/>
    <w:rsid w:val="00D5660A"/>
    <w:rsid w:val="00D63998"/>
    <w:rsid w:val="00D80DD6"/>
    <w:rsid w:val="00D82E01"/>
    <w:rsid w:val="00D84023"/>
    <w:rsid w:val="00DA0480"/>
    <w:rsid w:val="00DB3BB0"/>
    <w:rsid w:val="00DB3CC7"/>
    <w:rsid w:val="00DC3DEA"/>
    <w:rsid w:val="00DD2F0C"/>
    <w:rsid w:val="00DD7BE7"/>
    <w:rsid w:val="00E107A2"/>
    <w:rsid w:val="00E172B0"/>
    <w:rsid w:val="00E17851"/>
    <w:rsid w:val="00E20B38"/>
    <w:rsid w:val="00E2712E"/>
    <w:rsid w:val="00E365D2"/>
    <w:rsid w:val="00E37169"/>
    <w:rsid w:val="00E44788"/>
    <w:rsid w:val="00E5749A"/>
    <w:rsid w:val="00E73DBE"/>
    <w:rsid w:val="00E7634A"/>
    <w:rsid w:val="00EA5F7C"/>
    <w:rsid w:val="00ED5087"/>
    <w:rsid w:val="00ED5092"/>
    <w:rsid w:val="00EE078D"/>
    <w:rsid w:val="00EF3E33"/>
    <w:rsid w:val="00F04125"/>
    <w:rsid w:val="00F0507D"/>
    <w:rsid w:val="00F13797"/>
    <w:rsid w:val="00F21CF7"/>
    <w:rsid w:val="00F22D95"/>
    <w:rsid w:val="00F23BC7"/>
    <w:rsid w:val="00F243FA"/>
    <w:rsid w:val="00F37A3A"/>
    <w:rsid w:val="00F51877"/>
    <w:rsid w:val="00F53D71"/>
    <w:rsid w:val="00F57AC3"/>
    <w:rsid w:val="00F60A15"/>
    <w:rsid w:val="00F62ECC"/>
    <w:rsid w:val="00F7315D"/>
    <w:rsid w:val="00F838D7"/>
    <w:rsid w:val="00F92E84"/>
    <w:rsid w:val="00F935D7"/>
    <w:rsid w:val="00F95A3A"/>
    <w:rsid w:val="00FA3789"/>
    <w:rsid w:val="00FA3D57"/>
    <w:rsid w:val="00FA5EFC"/>
    <w:rsid w:val="00FB1326"/>
    <w:rsid w:val="00FB1797"/>
    <w:rsid w:val="00FD2D48"/>
    <w:rsid w:val="00FD2DD7"/>
    <w:rsid w:val="00FD2EEC"/>
    <w:rsid w:val="00FD56D2"/>
    <w:rsid w:val="00FD5C0E"/>
    <w:rsid w:val="00FE4C6A"/>
    <w:rsid w:val="00FF3B61"/>
    <w:rsid w:val="00FF4B71"/>
    <w:rsid w:val="00FF50E3"/>
    <w:rsid w:val="00FF7046"/>
    <w:rsid w:val="00FF74EC"/>
    <w:rsid w:val="06285058"/>
    <w:rsid w:val="090E7CE8"/>
    <w:rsid w:val="0AEC57D4"/>
    <w:rsid w:val="105206A1"/>
    <w:rsid w:val="12F26F5F"/>
    <w:rsid w:val="2BDAB08A"/>
    <w:rsid w:val="2E47C7D7"/>
    <w:rsid w:val="32E468BF"/>
    <w:rsid w:val="33A34EFB"/>
    <w:rsid w:val="3932A107"/>
    <w:rsid w:val="3C7614CA"/>
    <w:rsid w:val="4182760E"/>
    <w:rsid w:val="4217E6BF"/>
    <w:rsid w:val="43AE8167"/>
    <w:rsid w:val="4443D135"/>
    <w:rsid w:val="495A8C54"/>
    <w:rsid w:val="49E69184"/>
    <w:rsid w:val="4D6EA3CF"/>
    <w:rsid w:val="4F4E4AB9"/>
    <w:rsid w:val="55FA11AF"/>
    <w:rsid w:val="58035E32"/>
    <w:rsid w:val="582EA0D2"/>
    <w:rsid w:val="59F82B74"/>
    <w:rsid w:val="5B94C573"/>
    <w:rsid w:val="5BEF66C7"/>
    <w:rsid w:val="679A5DCA"/>
    <w:rsid w:val="68463074"/>
    <w:rsid w:val="6D054CB9"/>
    <w:rsid w:val="786FE1AF"/>
    <w:rsid w:val="7A861ED0"/>
    <w:rsid w:val="7BC20932"/>
    <w:rsid w:val="7E27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1B4B05"/>
  <w15:chartTrackingRefBased/>
  <w15:docId w15:val="{BF57D5BE-C941-4EB0-B70A-140F9004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75C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E3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3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35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35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35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352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352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352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352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3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3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3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352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352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35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35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35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35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35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E3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352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E3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352F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E35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352F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E352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3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352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352F"/>
    <w:rPr>
      <w:b/>
      <w:bCs/>
      <w:smallCaps/>
      <w:color w:val="0F4761" w:themeColor="accent1" w:themeShade="BF"/>
      <w:spacing w:val="5"/>
    </w:rPr>
  </w:style>
  <w:style w:type="paragraph" w:styleId="Textkomente">
    <w:name w:val="annotation text"/>
    <w:basedOn w:val="Normln"/>
    <w:link w:val="TextkomenteChar"/>
    <w:uiPriority w:val="99"/>
    <w:unhideWhenUsed/>
    <w:rsid w:val="009E352F"/>
    <w:rPr>
      <w:rFonts w:ascii="Calibri" w:eastAsiaTheme="minorHAns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352F"/>
    <w:rPr>
      <w:rFonts w:ascii="Calibri" w:hAnsi="Calibri" w:cs="Times New Roman"/>
      <w:kern w:val="0"/>
      <w:sz w:val="20"/>
      <w:szCs w:val="2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9E352F"/>
    <w:rPr>
      <w:sz w:val="16"/>
      <w:szCs w:val="16"/>
    </w:rPr>
  </w:style>
  <w:style w:type="paragraph" w:styleId="Revize">
    <w:name w:val="Revision"/>
    <w:hidden/>
    <w:uiPriority w:val="99"/>
    <w:semiHidden/>
    <w:rsid w:val="0019067E"/>
    <w:rPr>
      <w:rFonts w:ascii="Calibri" w:hAnsi="Calibri" w:cs="Times New Roman"/>
      <w:kern w:val="0"/>
      <w:sz w:val="22"/>
      <w:szCs w:val="22"/>
      <w14:ligatures w14:val="none"/>
    </w:rPr>
  </w:style>
  <w:style w:type="paragraph" w:styleId="Normlnweb">
    <w:name w:val="Normal (Web)"/>
    <w:basedOn w:val="Normln"/>
    <w:uiPriority w:val="99"/>
    <w:unhideWhenUsed/>
    <w:rsid w:val="008C675C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404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497F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049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497F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714BE5"/>
  </w:style>
  <w:style w:type="character" w:styleId="Hypertextovodkaz">
    <w:name w:val="Hyperlink"/>
    <w:basedOn w:val="Standardnpsmoodstavce"/>
    <w:uiPriority w:val="99"/>
    <w:unhideWhenUsed/>
    <w:rsid w:val="00714BE5"/>
    <w:rPr>
      <w:color w:val="0000FF"/>
      <w:u w:val="single"/>
    </w:rPr>
  </w:style>
  <w:style w:type="character" w:customStyle="1" w:styleId="eop">
    <w:name w:val="eop"/>
    <w:basedOn w:val="Standardnpsmoodstavce"/>
    <w:rsid w:val="00714BE5"/>
  </w:style>
  <w:style w:type="character" w:styleId="Nevyeenzmnka">
    <w:name w:val="Unresolved Mention"/>
    <w:basedOn w:val="Standardnpsmoodstavce"/>
    <w:uiPriority w:val="99"/>
    <w:semiHidden/>
    <w:unhideWhenUsed/>
    <w:rsid w:val="00180270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D8A"/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D8A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7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mas.jelen@bisonrose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bank@stance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astercard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127170-065a-4910-bf80-0f16f7033ca5" xsi:nil="true"/>
    <lcf76f155ced4ddcb4097134ff3c332f xmlns="e96170fd-1bd1-4ae6-9590-216496b8a4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4AF51894DCA348A84898862A04075C" ma:contentTypeVersion="15" ma:contentTypeDescription="Vytvoří nový dokument" ma:contentTypeScope="" ma:versionID="cf6fe2f2187a6719ff4475c1e8cb067b">
  <xsd:schema xmlns:xsd="http://www.w3.org/2001/XMLSchema" xmlns:xs="http://www.w3.org/2001/XMLSchema" xmlns:p="http://schemas.microsoft.com/office/2006/metadata/properties" xmlns:ns2="e96170fd-1bd1-4ae6-9590-216496b8a4a9" xmlns:ns3="67127170-065a-4910-bf80-0f16f7033ca5" targetNamespace="http://schemas.microsoft.com/office/2006/metadata/properties" ma:root="true" ma:fieldsID="5b6082a14e0caf8044c05286f4d7080f" ns2:_="" ns3:_="">
    <xsd:import namespace="e96170fd-1bd1-4ae6-9590-216496b8a4a9"/>
    <xsd:import namespace="67127170-065a-4910-bf80-0f16f7033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170fd-1bd1-4ae6-9590-216496b8a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15f6d182-c759-4f05-b43b-20e4e1d9c2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27170-065a-4910-bf80-0f16f7033c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fd0242-69d5-425b-961e-ef7e1e588fbc}" ma:internalName="TaxCatchAll" ma:showField="CatchAllData" ma:web="67127170-065a-4910-bf80-0f16f7033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D8E7D1-9DBA-43A7-9253-B80E6F2C3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7FB35-62F7-469F-ACC8-F2CDFCD12275}">
  <ds:schemaRefs>
    <ds:schemaRef ds:uri="http://schemas.microsoft.com/office/2006/metadata/properties"/>
    <ds:schemaRef ds:uri="http://schemas.microsoft.com/office/infopath/2007/PartnerControls"/>
    <ds:schemaRef ds:uri="67127170-065a-4910-bf80-0f16f7033ca5"/>
    <ds:schemaRef ds:uri="e96170fd-1bd1-4ae6-9590-216496b8a4a9"/>
  </ds:schemaRefs>
</ds:datastoreItem>
</file>

<file path=customXml/itemProps3.xml><?xml version="1.0" encoding="utf-8"?>
<ds:datastoreItem xmlns:ds="http://schemas.openxmlformats.org/officeDocument/2006/customXml" ds:itemID="{A16D2774-57B8-45CB-88D3-6DDE4154D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170fd-1bd1-4ae6-9590-216496b8a4a9"/>
    <ds:schemaRef ds:uri="67127170-065a-4910-bf80-0f16f7033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808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Pipková, Marketa (mBank/OCZ)</dc:creator>
  <cp:keywords/>
  <dc:description/>
  <cp:lastModifiedBy>Tomáš Jelen</cp:lastModifiedBy>
  <cp:revision>25</cp:revision>
  <cp:lastPrinted>2024-09-11T03:37:00Z</cp:lastPrinted>
  <dcterms:created xsi:type="dcterms:W3CDTF">2024-09-11T23:45:00Z</dcterms:created>
  <dcterms:modified xsi:type="dcterms:W3CDTF">2024-09-17T08:44:00Z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0x010100A84AF51894DCA348A84898862A04075C</vt:lpwstr>
  </property>
  <property fmtid="{D5CDD505-2E9C-101B-9397-08002B2CF9AE}" pid="3" name="MediaServiceImageTags">
    <vt:lpwstr/>
  </property>
  <property fmtid="{D5CDD505-2E9C-101B-9397-08002B2CF9AE}" pid="4" name="MSIP_Label_df2f77bf-ac71-4d31-be38-cc6a5f811e56_Enabled">
    <vt:lpwstr>true</vt:lpwstr>
  </property>
  <property fmtid="{D5CDD505-2E9C-101B-9397-08002B2CF9AE}" pid="5" name="MSIP_Label_df2f77bf-ac71-4d31-be38-cc6a5f811e56_SetDate">
    <vt:lpwstr>2024-09-09T16:03:15Z</vt:lpwstr>
  </property>
  <property fmtid="{D5CDD505-2E9C-101B-9397-08002B2CF9AE}" pid="6" name="MSIP_Label_df2f77bf-ac71-4d31-be38-cc6a5f811e56_Method">
    <vt:lpwstr>Privileged</vt:lpwstr>
  </property>
  <property fmtid="{D5CDD505-2E9C-101B-9397-08002B2CF9AE}" pid="7" name="MSIP_Label_df2f77bf-ac71-4d31-be38-cc6a5f811e56_Name">
    <vt:lpwstr>Restricted</vt:lpwstr>
  </property>
  <property fmtid="{D5CDD505-2E9C-101B-9397-08002B2CF9AE}" pid="8" name="MSIP_Label_df2f77bf-ac71-4d31-be38-cc6a5f811e56_SiteId">
    <vt:lpwstr>f06fa858-824b-4a85-aacb-f372cfdc282e</vt:lpwstr>
  </property>
  <property fmtid="{D5CDD505-2E9C-101B-9397-08002B2CF9AE}" pid="9" name="MSIP_Label_df2f77bf-ac71-4d31-be38-cc6a5f811e56_ActionId">
    <vt:lpwstr>14e0524c-53a6-4a22-859b-c7ecb14c6994</vt:lpwstr>
  </property>
  <property fmtid="{D5CDD505-2E9C-101B-9397-08002B2CF9AE}" pid="10" name="MSIP_Label_df2f77bf-ac71-4d31-be38-cc6a5f811e56_ContentBits">
    <vt:lpwstr>0</vt:lpwstr>
  </property>
  <property fmtid="{D5CDD505-2E9C-101B-9397-08002B2CF9AE}" pid="11" name="ClassificationContentMarkingHeaderShapeIds">
    <vt:lpwstr>1,2,3</vt:lpwstr>
  </property>
  <property fmtid="{D5CDD505-2E9C-101B-9397-08002B2CF9AE}" pid="12" name="ClassificationContentMarkingHeaderFontProps">
    <vt:lpwstr>#000000,8,Calibri</vt:lpwstr>
  </property>
  <property fmtid="{D5CDD505-2E9C-101B-9397-08002B2CF9AE}" pid="13" name="ClassificationContentMarkingHeaderText">
    <vt:lpwstr>_x000d_
                 Informacje Służbowe podmiotu z Grupy mBank - objęte ochroną | mBank Groups entity Business information - protected</vt:lpwstr>
  </property>
  <property fmtid="{D5CDD505-2E9C-101B-9397-08002B2CF9AE}" pid="14" name="MSIP_Label_c5b65afd-6ea5-476e-a61a-9d993387407d_Enabled">
    <vt:lpwstr>true</vt:lpwstr>
  </property>
  <property fmtid="{D5CDD505-2E9C-101B-9397-08002B2CF9AE}" pid="15" name="MSIP_Label_c5b65afd-6ea5-476e-a61a-9d993387407d_SetDate">
    <vt:lpwstr>2024-09-10T10:59:56Z</vt:lpwstr>
  </property>
  <property fmtid="{D5CDD505-2E9C-101B-9397-08002B2CF9AE}" pid="16" name="MSIP_Label_c5b65afd-6ea5-476e-a61a-9d993387407d_Method">
    <vt:lpwstr>Standard</vt:lpwstr>
  </property>
  <property fmtid="{D5CDD505-2E9C-101B-9397-08002B2CF9AE}" pid="17" name="MSIP_Label_c5b65afd-6ea5-476e-a61a-9d993387407d_Name">
    <vt:lpwstr>RMSProd31</vt:lpwstr>
  </property>
  <property fmtid="{D5CDD505-2E9C-101B-9397-08002B2CF9AE}" pid="18" name="MSIP_Label_c5b65afd-6ea5-476e-a61a-9d993387407d_SiteId">
    <vt:lpwstr>870a70bc-da20-400b-a46d-2df3fe44e4f3</vt:lpwstr>
  </property>
  <property fmtid="{D5CDD505-2E9C-101B-9397-08002B2CF9AE}" pid="19" name="MSIP_Label_c5b65afd-6ea5-476e-a61a-9d993387407d_ActionId">
    <vt:lpwstr>0208efb0-d08c-4711-989a-8d3be9f2ce20</vt:lpwstr>
  </property>
  <property fmtid="{D5CDD505-2E9C-101B-9397-08002B2CF9AE}" pid="20" name="MSIP_Label_c5b65afd-6ea5-476e-a61a-9d993387407d_ContentBits">
    <vt:lpwstr>1</vt:lpwstr>
  </property>
  <property fmtid="{D5CDD505-2E9C-101B-9397-08002B2CF9AE}" pid="21" name="GrammarlyDocumentId">
    <vt:lpwstr>d45825a5e19aa4e9bdbb638247e5a172730d0c8dc82c4a918bf8bc2d66d2e305</vt:lpwstr>
  </property>
</Properties>
</file>