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C3ED" w14:textId="229ED5BF" w:rsidR="00BD3082" w:rsidRPr="008B52BF" w:rsidRDefault="008B618A" w:rsidP="008C4C01">
      <w:pPr>
        <w:rPr>
          <w:rFonts w:ascii="BNPP Sans Light" w:hAnsi="BNPP Sans Light"/>
          <w:lang w:val="cs-CZ"/>
        </w:rPr>
      </w:pPr>
      <w:r w:rsidRPr="00067A48">
        <w:rPr>
          <w:rFonts w:ascii="BNPP Sans Light" w:hAnsi="BNPP Sans Light"/>
          <w:lang w:val="cs-CZ"/>
        </w:rPr>
        <w:t>Praha</w:t>
      </w:r>
      <w:r w:rsidR="00BD3082" w:rsidRPr="00067A48">
        <w:rPr>
          <w:rFonts w:ascii="BNPP Sans Light" w:hAnsi="BNPP Sans Light"/>
          <w:lang w:val="cs-CZ"/>
        </w:rPr>
        <w:t xml:space="preserve">, </w:t>
      </w:r>
      <w:r w:rsidR="00067A48" w:rsidRPr="00067A48">
        <w:rPr>
          <w:rFonts w:ascii="BNPP Sans Light" w:hAnsi="BNPP Sans Light"/>
          <w:lang w:val="cs-CZ"/>
        </w:rPr>
        <w:t>31. ledna 2024</w:t>
      </w:r>
    </w:p>
    <w:p w14:paraId="50B00103" w14:textId="77777777" w:rsidR="00CF5C70" w:rsidRPr="008B52BF" w:rsidRDefault="00E90872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 w:cs="BNPP Sans"/>
          <w:lang w:val="cs-CZ"/>
        </w:rPr>
        <w:tab/>
      </w:r>
    </w:p>
    <w:p w14:paraId="0B23A67C" w14:textId="77777777" w:rsidR="00CF5C70" w:rsidRPr="008B52BF" w:rsidRDefault="00CF5C70" w:rsidP="008C4C01">
      <w:pPr>
        <w:rPr>
          <w:rFonts w:ascii="BNPP Sans Light" w:hAnsi="BNPP Sans Light"/>
          <w:lang w:val="cs-CZ"/>
        </w:rPr>
      </w:pPr>
      <w:r w:rsidRPr="008B52BF">
        <w:rPr>
          <w:rFonts w:ascii="BNPP Sans Light" w:hAnsi="BNPP Sans Light"/>
          <w:noProof/>
          <w:lang w:val="cs-CZ" w:eastAsia="ja-JP"/>
        </w:rPr>
        <mc:AlternateContent>
          <mc:Choice Requires="wps">
            <w:drawing>
              <wp:inline distT="0" distB="0" distL="0" distR="0" wp14:anchorId="37D57289" wp14:editId="1297C997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309A9" w14:textId="54BF162D" w:rsidR="00CF5C70" w:rsidRPr="008B618A" w:rsidRDefault="007B2E36" w:rsidP="00CF5C70">
                            <w:pPr>
                              <w:pStyle w:val="Podnadpis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 xml:space="preserve">PORADNA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57289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" fillcolor="#00a76c [3204]" stroked="f" strokeweight=".25pt">
                <v:textbox inset="0,0,0,0">
                  <w:txbxContent>
                    <w:p w14:paraId="58D309A9" w14:textId="54BF162D" w:rsidR="00CF5C70" w:rsidRPr="008B618A" w:rsidRDefault="007B2E36" w:rsidP="00CF5C70">
                      <w:pPr>
                        <w:pStyle w:val="Podnadpis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 xml:space="preserve">PORADNA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B6A714" w14:textId="77777777" w:rsidR="00963F72" w:rsidRPr="008B52BF" w:rsidRDefault="00963F72" w:rsidP="00E90872">
      <w:pPr>
        <w:spacing w:line="240" w:lineRule="auto"/>
        <w:rPr>
          <w:rFonts w:ascii="BNPP Sans Light" w:hAnsi="BNPP Sans Light"/>
          <w:lang w:val="cs-CZ"/>
        </w:rPr>
      </w:pPr>
    </w:p>
    <w:p w14:paraId="282C1850" w14:textId="319965D5" w:rsidR="00B9187F" w:rsidRPr="008B52BF" w:rsidRDefault="002F5F7F" w:rsidP="00E90872">
      <w:pPr>
        <w:spacing w:line="240" w:lineRule="auto"/>
        <w:rPr>
          <w:rFonts w:ascii="BNPP Sans Light" w:hAnsi="BNPP Sans Light"/>
          <w:sz w:val="32"/>
          <w:szCs w:val="32"/>
          <w:lang w:val="cs-CZ"/>
        </w:rPr>
      </w:pPr>
      <w:r w:rsidRPr="002F5F7F">
        <w:rPr>
          <w:rFonts w:ascii="BNPP Sans Light" w:hAnsi="BNPP Sans Light"/>
          <w:b/>
          <w:sz w:val="32"/>
          <w:szCs w:val="32"/>
          <w:lang w:val="cs-CZ"/>
        </w:rPr>
        <w:t>Poradna BNP Paribas Cardif Pojišťovny: Jak si zkraje roku naplánovat finance?</w:t>
      </w:r>
    </w:p>
    <w:p w14:paraId="65F4B899" w14:textId="785AABC8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5B478310" w14:textId="499F3BC0" w:rsidR="007A066E" w:rsidRDefault="002F5F7F" w:rsidP="00E90872">
      <w:pPr>
        <w:spacing w:line="240" w:lineRule="auto"/>
        <w:rPr>
          <w:rFonts w:ascii="BNPP Sans Light" w:hAnsi="BNPP Sans Light"/>
          <w:b/>
          <w:bCs/>
          <w:szCs w:val="24"/>
          <w:lang w:val="cs-CZ"/>
        </w:rPr>
      </w:pPr>
      <w:r w:rsidRPr="002F5F7F">
        <w:rPr>
          <w:rFonts w:ascii="BNPP Sans Light" w:hAnsi="BNPP Sans Light"/>
          <w:b/>
          <w:bCs/>
          <w:szCs w:val="24"/>
          <w:lang w:val="cs-CZ"/>
        </w:rPr>
        <w:t xml:space="preserve">Začátkem roku si mnoho domácností dělá finanční plány, aby věděly, jak </w:t>
      </w:r>
      <w:r w:rsidR="00F36C35">
        <w:rPr>
          <w:rFonts w:ascii="BNPP Sans Light" w:hAnsi="BNPP Sans Light"/>
          <w:b/>
          <w:bCs/>
          <w:szCs w:val="24"/>
          <w:lang w:val="cs-CZ"/>
        </w:rPr>
        <w:t xml:space="preserve">budou v průběhu celého roku pokrývat chystané, </w:t>
      </w:r>
      <w:r w:rsidRPr="002F5F7F">
        <w:rPr>
          <w:rFonts w:ascii="BNPP Sans Light" w:hAnsi="BNPP Sans Light"/>
          <w:b/>
          <w:bCs/>
          <w:szCs w:val="24"/>
          <w:lang w:val="cs-CZ"/>
        </w:rPr>
        <w:t xml:space="preserve">ale </w:t>
      </w:r>
      <w:r w:rsidR="00F36C35" w:rsidRPr="002F5F7F">
        <w:rPr>
          <w:rFonts w:ascii="BNPP Sans Light" w:hAnsi="BNPP Sans Light"/>
          <w:b/>
          <w:bCs/>
          <w:szCs w:val="24"/>
          <w:lang w:val="cs-CZ"/>
        </w:rPr>
        <w:t>i</w:t>
      </w:r>
      <w:r w:rsidR="00F36C35">
        <w:rPr>
          <w:rFonts w:ascii="BNPP Sans Light" w:hAnsi="BNPP Sans Light"/>
          <w:b/>
          <w:bCs/>
          <w:szCs w:val="24"/>
          <w:lang w:val="cs-CZ"/>
        </w:rPr>
        <w:t> </w:t>
      </w:r>
      <w:r w:rsidRPr="002F5F7F">
        <w:rPr>
          <w:rFonts w:ascii="BNPP Sans Light" w:hAnsi="BNPP Sans Light"/>
          <w:b/>
          <w:bCs/>
          <w:szCs w:val="24"/>
          <w:lang w:val="cs-CZ"/>
        </w:rPr>
        <w:t>případn</w:t>
      </w:r>
      <w:r w:rsidR="00F36C35">
        <w:rPr>
          <w:rFonts w:ascii="BNPP Sans Light" w:hAnsi="BNPP Sans Light"/>
          <w:b/>
          <w:bCs/>
          <w:szCs w:val="24"/>
          <w:lang w:val="cs-CZ"/>
        </w:rPr>
        <w:t>é</w:t>
      </w:r>
      <w:r w:rsidRPr="002F5F7F">
        <w:rPr>
          <w:rFonts w:ascii="BNPP Sans Light" w:hAnsi="BNPP Sans Light"/>
          <w:b/>
          <w:bCs/>
          <w:szCs w:val="24"/>
          <w:lang w:val="cs-CZ"/>
        </w:rPr>
        <w:t xml:space="preserve"> neočekávan</w:t>
      </w:r>
      <w:r w:rsidR="00F36C35">
        <w:rPr>
          <w:rFonts w:ascii="BNPP Sans Light" w:hAnsi="BNPP Sans Light"/>
          <w:b/>
          <w:bCs/>
          <w:szCs w:val="24"/>
          <w:lang w:val="cs-CZ"/>
        </w:rPr>
        <w:t>é</w:t>
      </w:r>
      <w:r w:rsidRPr="002F5F7F">
        <w:rPr>
          <w:rFonts w:ascii="BNPP Sans Light" w:hAnsi="BNPP Sans Light"/>
          <w:b/>
          <w:bCs/>
          <w:szCs w:val="24"/>
          <w:lang w:val="cs-CZ"/>
        </w:rPr>
        <w:t xml:space="preserve"> výdaj</w:t>
      </w:r>
      <w:r w:rsidR="00F36C35">
        <w:rPr>
          <w:rFonts w:ascii="BNPP Sans Light" w:hAnsi="BNPP Sans Light"/>
          <w:b/>
          <w:bCs/>
          <w:szCs w:val="24"/>
          <w:lang w:val="cs-CZ"/>
        </w:rPr>
        <w:t>e</w:t>
      </w:r>
      <w:r w:rsidRPr="002F5F7F">
        <w:rPr>
          <w:rFonts w:ascii="BNPP Sans Light" w:hAnsi="BNPP Sans Light"/>
          <w:b/>
          <w:bCs/>
          <w:szCs w:val="24"/>
          <w:lang w:val="cs-CZ"/>
        </w:rPr>
        <w:t xml:space="preserve">. Co je nutné </w:t>
      </w:r>
      <w:r w:rsidR="00F36C35">
        <w:rPr>
          <w:rFonts w:ascii="BNPP Sans Light" w:hAnsi="BNPP Sans Light"/>
          <w:b/>
          <w:bCs/>
          <w:szCs w:val="24"/>
          <w:lang w:val="cs-CZ"/>
        </w:rPr>
        <w:t xml:space="preserve">vzít </w:t>
      </w:r>
      <w:r w:rsidRPr="002F5F7F">
        <w:rPr>
          <w:rFonts w:ascii="BNPP Sans Light" w:hAnsi="BNPP Sans Light"/>
          <w:b/>
          <w:bCs/>
          <w:szCs w:val="24"/>
          <w:lang w:val="cs-CZ"/>
        </w:rPr>
        <w:t xml:space="preserve">v potaz při sestavování </w:t>
      </w:r>
      <w:r w:rsidR="00F36C35" w:rsidRPr="002F5F7F">
        <w:rPr>
          <w:rFonts w:ascii="BNPP Sans Light" w:hAnsi="BNPP Sans Light"/>
          <w:b/>
          <w:bCs/>
          <w:szCs w:val="24"/>
          <w:lang w:val="cs-CZ"/>
        </w:rPr>
        <w:t xml:space="preserve">rodinného </w:t>
      </w:r>
      <w:r w:rsidRPr="002F5F7F">
        <w:rPr>
          <w:rFonts w:ascii="BNPP Sans Light" w:hAnsi="BNPP Sans Light"/>
          <w:b/>
          <w:bCs/>
          <w:szCs w:val="24"/>
          <w:lang w:val="cs-CZ"/>
        </w:rPr>
        <w:t>finančního plánu?</w:t>
      </w:r>
    </w:p>
    <w:p w14:paraId="436C0D40" w14:textId="77777777" w:rsidR="002F5F7F" w:rsidRDefault="002F5F7F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34F4D91C" w14:textId="6F6D2DDE" w:rsid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 xml:space="preserve">Myslet na finanční zdraví je důležité. Nikdo se nechce dostat do svízelné situace, obzvlášť v čase, kdy musí naráz </w:t>
      </w:r>
      <w:r w:rsidR="008E085C">
        <w:rPr>
          <w:rFonts w:ascii="BNPP Sans Light" w:hAnsi="BNPP Sans Light"/>
          <w:szCs w:val="24"/>
          <w:lang w:val="cs-CZ"/>
        </w:rPr>
        <w:t>zaplatit</w:t>
      </w:r>
      <w:r w:rsidRPr="002F5F7F">
        <w:rPr>
          <w:rFonts w:ascii="BNPP Sans Light" w:hAnsi="BNPP Sans Light"/>
          <w:szCs w:val="24"/>
          <w:lang w:val="cs-CZ"/>
        </w:rPr>
        <w:t xml:space="preserve"> více větších výdajů. Jak tedy na začátku roku rozplánovat rodinný rozpočet? </w:t>
      </w:r>
    </w:p>
    <w:p w14:paraId="6C373DAE" w14:textId="77777777" w:rsidR="002B1CC4" w:rsidRPr="002F5F7F" w:rsidRDefault="002B1CC4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47DE5C42" w14:textId="3039DA45" w:rsidR="002F5F7F" w:rsidRPr="002F5F7F" w:rsidRDefault="002F5F7F" w:rsidP="002B1CC4">
      <w:pPr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2F5F7F">
        <w:rPr>
          <w:rFonts w:ascii="BNPP Sans Light" w:hAnsi="BNPP Sans Light"/>
          <w:b/>
          <w:bCs/>
          <w:szCs w:val="24"/>
          <w:lang w:val="cs-CZ"/>
        </w:rPr>
        <w:t>Důležité je mít plán</w:t>
      </w:r>
    </w:p>
    <w:p w14:paraId="7DACB507" w14:textId="6E796CC3" w:rsid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>Nejprve je nutné rozepsat</w:t>
      </w:r>
      <w:r w:rsidR="00F36C35" w:rsidRPr="00F36C35">
        <w:rPr>
          <w:rFonts w:ascii="BNPP Sans Light" w:hAnsi="BNPP Sans Light"/>
          <w:szCs w:val="24"/>
          <w:lang w:val="cs-CZ"/>
        </w:rPr>
        <w:t xml:space="preserve"> </w:t>
      </w:r>
      <w:r w:rsidR="00F36C35" w:rsidRPr="002F5F7F">
        <w:rPr>
          <w:rFonts w:ascii="BNPP Sans Light" w:hAnsi="BNPP Sans Light"/>
          <w:szCs w:val="24"/>
          <w:lang w:val="cs-CZ"/>
        </w:rPr>
        <w:t>si</w:t>
      </w:r>
      <w:r w:rsidRPr="002F5F7F">
        <w:rPr>
          <w:rFonts w:ascii="BNPP Sans Light" w:hAnsi="BNPP Sans Light"/>
          <w:szCs w:val="24"/>
          <w:lang w:val="cs-CZ"/>
        </w:rPr>
        <w:t>, co vás v následujícím roce čeká. Například… plánujete si pořídit nové auto, jet na dražší dovolenou někam do exoti</w:t>
      </w:r>
      <w:r w:rsidR="00F36C35">
        <w:rPr>
          <w:rFonts w:ascii="BNPP Sans Light" w:hAnsi="BNPP Sans Light"/>
          <w:szCs w:val="24"/>
          <w:lang w:val="cs-CZ"/>
        </w:rPr>
        <w:t>ckých míst</w:t>
      </w:r>
      <w:r w:rsidRPr="002F5F7F">
        <w:rPr>
          <w:rFonts w:ascii="BNPP Sans Light" w:hAnsi="BNPP Sans Light"/>
          <w:szCs w:val="24"/>
          <w:lang w:val="cs-CZ"/>
        </w:rPr>
        <w:t xml:space="preserve">, zaplatit dítěti školné či si vzít hypoteční úvěr na byt? Tak velké </w:t>
      </w:r>
      <w:r w:rsidR="00F36C35">
        <w:rPr>
          <w:rFonts w:ascii="BNPP Sans Light" w:hAnsi="BNPP Sans Light"/>
          <w:szCs w:val="24"/>
          <w:lang w:val="cs-CZ"/>
        </w:rPr>
        <w:t xml:space="preserve">položky </w:t>
      </w:r>
      <w:r w:rsidRPr="002F5F7F">
        <w:rPr>
          <w:rFonts w:ascii="BNPP Sans Light" w:hAnsi="BNPP Sans Light"/>
          <w:szCs w:val="24"/>
          <w:lang w:val="cs-CZ"/>
        </w:rPr>
        <w:t>se v</w:t>
      </w:r>
      <w:r w:rsidR="00F36C35">
        <w:rPr>
          <w:rFonts w:ascii="BNPP Sans Light" w:hAnsi="BNPP Sans Light"/>
          <w:szCs w:val="24"/>
          <w:lang w:val="cs-CZ"/>
        </w:rPr>
        <w:t xml:space="preserve">e </w:t>
      </w:r>
      <w:r w:rsidRPr="002F5F7F">
        <w:rPr>
          <w:rFonts w:ascii="BNPP Sans Light" w:hAnsi="BNPP Sans Light"/>
          <w:szCs w:val="24"/>
          <w:lang w:val="cs-CZ"/>
        </w:rPr>
        <w:t>vaše</w:t>
      </w:r>
      <w:r w:rsidR="00F36C35">
        <w:rPr>
          <w:rFonts w:ascii="BNPP Sans Light" w:hAnsi="BNPP Sans Light"/>
          <w:szCs w:val="24"/>
          <w:lang w:val="cs-CZ"/>
        </w:rPr>
        <w:t>m</w:t>
      </w:r>
      <w:r w:rsidRPr="002F5F7F">
        <w:rPr>
          <w:rFonts w:ascii="BNPP Sans Light" w:hAnsi="BNPP Sans Light"/>
          <w:szCs w:val="24"/>
          <w:lang w:val="cs-CZ"/>
        </w:rPr>
        <w:t xml:space="preserve"> finanční</w:t>
      </w:r>
      <w:r w:rsidR="00F36C35">
        <w:rPr>
          <w:rFonts w:ascii="BNPP Sans Light" w:hAnsi="BNPP Sans Light"/>
          <w:szCs w:val="24"/>
          <w:lang w:val="cs-CZ"/>
        </w:rPr>
        <w:t>m</w:t>
      </w:r>
      <w:r w:rsidRPr="002F5F7F">
        <w:rPr>
          <w:rFonts w:ascii="BNPP Sans Light" w:hAnsi="BNPP Sans Light"/>
          <w:szCs w:val="24"/>
          <w:lang w:val="cs-CZ"/>
        </w:rPr>
        <w:t xml:space="preserve"> plánu </w:t>
      </w:r>
      <w:r w:rsidR="00F36C35" w:rsidRPr="002F5F7F">
        <w:rPr>
          <w:rFonts w:ascii="BNPP Sans Light" w:hAnsi="BNPP Sans Light"/>
          <w:szCs w:val="24"/>
          <w:lang w:val="cs-CZ"/>
        </w:rPr>
        <w:t xml:space="preserve">musí </w:t>
      </w:r>
      <w:r w:rsidRPr="002F5F7F">
        <w:rPr>
          <w:rFonts w:ascii="BNPP Sans Light" w:hAnsi="BNPP Sans Light"/>
          <w:szCs w:val="24"/>
          <w:lang w:val="cs-CZ"/>
        </w:rPr>
        <w:t xml:space="preserve">projevit. Pokud máte </w:t>
      </w:r>
      <w:r w:rsidR="00F36C35">
        <w:rPr>
          <w:rFonts w:ascii="BNPP Sans Light" w:hAnsi="BNPP Sans Light"/>
          <w:szCs w:val="24"/>
          <w:lang w:val="cs-CZ"/>
        </w:rPr>
        <w:t xml:space="preserve">nějaké očekávané </w:t>
      </w:r>
      <w:r w:rsidRPr="002F5F7F">
        <w:rPr>
          <w:rFonts w:ascii="BNPP Sans Light" w:hAnsi="BNPP Sans Light"/>
          <w:szCs w:val="24"/>
          <w:lang w:val="cs-CZ"/>
        </w:rPr>
        <w:t>výdaje, sepište si je po měsících, abyste si udělali ucelenou představu o tom, kdy</w:t>
      </w:r>
      <w:r w:rsidR="00F36C35">
        <w:rPr>
          <w:rFonts w:ascii="BNPP Sans Light" w:hAnsi="BNPP Sans Light"/>
          <w:szCs w:val="24"/>
          <w:lang w:val="cs-CZ"/>
        </w:rPr>
        <w:t xml:space="preserve"> a co</w:t>
      </w:r>
      <w:r w:rsidRPr="002F5F7F">
        <w:rPr>
          <w:rFonts w:ascii="BNPP Sans Light" w:hAnsi="BNPP Sans Light"/>
          <w:szCs w:val="24"/>
          <w:lang w:val="cs-CZ"/>
        </w:rPr>
        <w:t xml:space="preserve"> vás</w:t>
      </w:r>
      <w:r w:rsidR="00F36C35">
        <w:rPr>
          <w:rFonts w:ascii="BNPP Sans Light" w:hAnsi="BNPP Sans Light"/>
          <w:szCs w:val="24"/>
          <w:lang w:val="cs-CZ"/>
        </w:rPr>
        <w:t xml:space="preserve"> </w:t>
      </w:r>
      <w:r w:rsidRPr="002F5F7F">
        <w:rPr>
          <w:rFonts w:ascii="BNPP Sans Light" w:hAnsi="BNPP Sans Light"/>
          <w:szCs w:val="24"/>
          <w:lang w:val="cs-CZ"/>
        </w:rPr>
        <w:t>v průběhu roku čeká.</w:t>
      </w:r>
    </w:p>
    <w:p w14:paraId="6FBDC668" w14:textId="77777777" w:rsidR="002F5F7F" w:rsidRP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18B7DB34" w14:textId="791EACF4" w:rsid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 xml:space="preserve">Mít přehled </w:t>
      </w:r>
      <w:r w:rsidR="00F36C35">
        <w:rPr>
          <w:rFonts w:ascii="BNPP Sans Light" w:hAnsi="BNPP Sans Light"/>
          <w:szCs w:val="24"/>
          <w:lang w:val="cs-CZ"/>
        </w:rPr>
        <w:t>o</w:t>
      </w:r>
      <w:r w:rsidRPr="002F5F7F">
        <w:rPr>
          <w:rFonts w:ascii="BNPP Sans Light" w:hAnsi="BNPP Sans Light"/>
          <w:szCs w:val="24"/>
          <w:lang w:val="cs-CZ"/>
        </w:rPr>
        <w:t xml:space="preserve"> svých financích je základ. Víte, kolik měsíčně utratíte za jídlo, bydlení či zábavu? A</w:t>
      </w:r>
      <w:r w:rsidR="008E085C">
        <w:rPr>
          <w:rFonts w:ascii="Calibri" w:hAnsi="Calibri" w:cs="Calibri"/>
          <w:szCs w:val="24"/>
          <w:lang w:val="cs-CZ"/>
        </w:rPr>
        <w:t> </w:t>
      </w:r>
      <w:r w:rsidRPr="002F5F7F">
        <w:rPr>
          <w:rFonts w:ascii="BNPP Sans Light" w:hAnsi="BNPP Sans Light"/>
          <w:szCs w:val="24"/>
          <w:lang w:val="cs-CZ"/>
        </w:rPr>
        <w:t xml:space="preserve">kolik </w:t>
      </w:r>
      <w:r w:rsidR="00F36C35">
        <w:rPr>
          <w:rFonts w:ascii="BNPP Sans Light" w:hAnsi="BNPP Sans Light"/>
          <w:szCs w:val="24"/>
          <w:lang w:val="cs-CZ"/>
        </w:rPr>
        <w:t xml:space="preserve">za stejnou dobu </w:t>
      </w:r>
      <w:r w:rsidRPr="002F5F7F">
        <w:rPr>
          <w:rFonts w:ascii="BNPP Sans Light" w:hAnsi="BNPP Sans Light"/>
          <w:szCs w:val="24"/>
          <w:lang w:val="cs-CZ"/>
        </w:rPr>
        <w:t xml:space="preserve">ušetříte? Pokud to nevíte, udělejte si měsíční přehled výdajů a příjmů. Možná zjistíte, že byste někde mohli ušetřit. Rodinný finanční plán se vždy odvíjí </w:t>
      </w:r>
      <w:r w:rsidR="00F36C35">
        <w:rPr>
          <w:rFonts w:ascii="BNPP Sans Light" w:hAnsi="BNPP Sans Light"/>
          <w:szCs w:val="24"/>
          <w:lang w:val="cs-CZ"/>
        </w:rPr>
        <w:t xml:space="preserve">od </w:t>
      </w:r>
      <w:r w:rsidRPr="002F5F7F">
        <w:rPr>
          <w:rFonts w:ascii="BNPP Sans Light" w:hAnsi="BNPP Sans Light"/>
          <w:szCs w:val="24"/>
          <w:lang w:val="cs-CZ"/>
        </w:rPr>
        <w:t>toho, jaké máte příjmy a výdaje – v jaké výši a v jakém intervalu. Dostáváte výplatu na měsíční bázi, nebo jste naopak živnostník, který fakturuje více klientům po ukončení projektu? Vydělávají oba partneři</w:t>
      </w:r>
      <w:r w:rsidR="00F36C35">
        <w:rPr>
          <w:rFonts w:ascii="BNPP Sans Light" w:hAnsi="BNPP Sans Light"/>
          <w:szCs w:val="24"/>
          <w:lang w:val="cs-CZ"/>
        </w:rPr>
        <w:t>,</w:t>
      </w:r>
      <w:r w:rsidRPr="002F5F7F">
        <w:rPr>
          <w:rFonts w:ascii="BNPP Sans Light" w:hAnsi="BNPP Sans Light"/>
          <w:szCs w:val="24"/>
          <w:lang w:val="cs-CZ"/>
        </w:rPr>
        <w:t xml:space="preserve"> či je jeden</w:t>
      </w:r>
      <w:r w:rsidR="008E085C">
        <w:rPr>
          <w:rFonts w:ascii="BNPP Sans Light" w:hAnsi="BNPP Sans Light"/>
          <w:szCs w:val="24"/>
          <w:lang w:val="cs-CZ"/>
        </w:rPr>
        <w:t xml:space="preserve"> z</w:t>
      </w:r>
      <w:r w:rsidRPr="002F5F7F">
        <w:rPr>
          <w:rFonts w:ascii="BNPP Sans Light" w:hAnsi="BNPP Sans Light"/>
          <w:szCs w:val="24"/>
          <w:lang w:val="cs-CZ"/>
        </w:rPr>
        <w:t xml:space="preserve"> partnerů například na rodičovské/mateřské dovolené? To vše je potřeba zohlednit.</w:t>
      </w:r>
    </w:p>
    <w:p w14:paraId="3F74BC7B" w14:textId="77777777" w:rsidR="002F5F7F" w:rsidRP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60610F63" w14:textId="1ED027D9" w:rsidR="002F5F7F" w:rsidRP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>Dále si také sepište svůj majetek a udělejte si přehled</w:t>
      </w:r>
      <w:r w:rsidR="008E085C">
        <w:rPr>
          <w:rFonts w:ascii="BNPP Sans Light" w:hAnsi="BNPP Sans Light"/>
          <w:szCs w:val="24"/>
          <w:lang w:val="cs-CZ"/>
        </w:rPr>
        <w:t xml:space="preserve"> v</w:t>
      </w:r>
      <w:r w:rsidR="00F36C35">
        <w:rPr>
          <w:rFonts w:ascii="BNPP Sans Light" w:hAnsi="BNPP Sans Light"/>
          <w:szCs w:val="24"/>
          <w:lang w:val="cs-CZ"/>
        </w:rPr>
        <w:t xml:space="preserve"> </w:t>
      </w:r>
      <w:r w:rsidRPr="002F5F7F">
        <w:rPr>
          <w:rFonts w:ascii="BNPP Sans Light" w:hAnsi="BNPP Sans Light"/>
          <w:szCs w:val="24"/>
          <w:lang w:val="cs-CZ"/>
        </w:rPr>
        <w:t xml:space="preserve">aktuálních smlouvách (pojistné smlouvy, záruční lhůty atp.). V posledních letech výrazně stoupla inflace, což zapříčinilo i vyšší cenu majetku – víte, že správně pojištěno je jen cca 20 % Čechů? Revizi smluv je dobré dělat pravidelně, </w:t>
      </w:r>
      <w:r w:rsidR="00F36C35">
        <w:rPr>
          <w:rFonts w:ascii="BNPP Sans Light" w:hAnsi="BNPP Sans Light"/>
          <w:szCs w:val="24"/>
          <w:lang w:val="cs-CZ"/>
        </w:rPr>
        <w:t xml:space="preserve">třeba </w:t>
      </w:r>
      <w:r w:rsidRPr="002F5F7F">
        <w:rPr>
          <w:rFonts w:ascii="BNPP Sans Light" w:hAnsi="BNPP Sans Light"/>
          <w:szCs w:val="24"/>
          <w:lang w:val="cs-CZ"/>
        </w:rPr>
        <w:t>při větším zhodnocení majetku. Můžete ta</w:t>
      </w:r>
      <w:r w:rsidR="00F36C35">
        <w:rPr>
          <w:rFonts w:ascii="BNPP Sans Light" w:hAnsi="BNPP Sans Light"/>
          <w:szCs w:val="24"/>
          <w:lang w:val="cs-CZ"/>
        </w:rPr>
        <w:t>k</w:t>
      </w:r>
      <w:r w:rsidRPr="002F5F7F">
        <w:rPr>
          <w:rFonts w:ascii="BNPP Sans Light" w:hAnsi="BNPP Sans Light"/>
          <w:szCs w:val="24"/>
          <w:lang w:val="cs-CZ"/>
        </w:rPr>
        <w:t xml:space="preserve"> například zjistit, že vaše aktuální pojistná smlouva by už </w:t>
      </w:r>
      <w:r w:rsidR="00F36C35" w:rsidRPr="002F5F7F">
        <w:rPr>
          <w:rFonts w:ascii="BNPP Sans Light" w:hAnsi="BNPP Sans Light"/>
          <w:szCs w:val="24"/>
          <w:lang w:val="cs-CZ"/>
        </w:rPr>
        <w:t>v</w:t>
      </w:r>
      <w:r w:rsidR="00F36C35">
        <w:rPr>
          <w:rFonts w:ascii="BNPP Sans Light" w:hAnsi="BNPP Sans Light"/>
          <w:szCs w:val="24"/>
          <w:lang w:val="cs-CZ"/>
        </w:rPr>
        <w:t> </w:t>
      </w:r>
      <w:r w:rsidRPr="002F5F7F">
        <w:rPr>
          <w:rFonts w:ascii="BNPP Sans Light" w:hAnsi="BNPP Sans Light"/>
          <w:szCs w:val="24"/>
          <w:lang w:val="cs-CZ"/>
        </w:rPr>
        <w:t>případě potíží nepokryla, co potřebujete</w:t>
      </w:r>
      <w:r w:rsidR="00F36C35">
        <w:rPr>
          <w:rFonts w:ascii="BNPP Sans Light" w:hAnsi="BNPP Sans Light"/>
          <w:szCs w:val="24"/>
          <w:lang w:val="cs-CZ"/>
        </w:rPr>
        <w:t>,</w:t>
      </w:r>
      <w:r w:rsidRPr="002F5F7F">
        <w:rPr>
          <w:rFonts w:ascii="BNPP Sans Light" w:hAnsi="BNPP Sans Light"/>
          <w:szCs w:val="24"/>
          <w:lang w:val="cs-CZ"/>
        </w:rPr>
        <w:t xml:space="preserve"> a vy byste tak měli zvážit připojištění či aktualizaci současné</w:t>
      </w:r>
      <w:r w:rsidR="00F36C35">
        <w:rPr>
          <w:rFonts w:ascii="BNPP Sans Light" w:hAnsi="BNPP Sans Light"/>
          <w:szCs w:val="24"/>
          <w:lang w:val="cs-CZ"/>
        </w:rPr>
        <w:t>ho dokumentu</w:t>
      </w:r>
      <w:r w:rsidRPr="002F5F7F">
        <w:rPr>
          <w:rFonts w:ascii="BNPP Sans Light" w:hAnsi="BNPP Sans Light"/>
          <w:szCs w:val="24"/>
          <w:lang w:val="cs-CZ"/>
        </w:rPr>
        <w:t xml:space="preserve">. </w:t>
      </w:r>
    </w:p>
    <w:p w14:paraId="240D5B97" w14:textId="77777777" w:rsidR="002F5F7F" w:rsidRDefault="002F5F7F" w:rsidP="002B1CC4">
      <w:pPr>
        <w:spacing w:line="276" w:lineRule="auto"/>
        <w:jc w:val="left"/>
        <w:rPr>
          <w:rFonts w:ascii="BNPP Sans Light" w:hAnsi="BNPP Sans Light"/>
          <w:b/>
          <w:bCs/>
          <w:szCs w:val="24"/>
          <w:lang w:val="cs-CZ"/>
        </w:rPr>
      </w:pPr>
    </w:p>
    <w:p w14:paraId="06983D55" w14:textId="30410C0F" w:rsidR="002F5F7F" w:rsidRPr="002F5F7F" w:rsidRDefault="002F5F7F" w:rsidP="002B1CC4">
      <w:pPr>
        <w:spacing w:line="276" w:lineRule="auto"/>
        <w:jc w:val="left"/>
        <w:rPr>
          <w:rFonts w:ascii="BNPP Sans Light" w:hAnsi="BNPP Sans Light"/>
          <w:b/>
          <w:bCs/>
          <w:szCs w:val="24"/>
          <w:lang w:val="cs-CZ"/>
        </w:rPr>
      </w:pPr>
      <w:r w:rsidRPr="002F5F7F">
        <w:rPr>
          <w:rFonts w:ascii="BNPP Sans Light" w:hAnsi="BNPP Sans Light"/>
          <w:b/>
          <w:bCs/>
          <w:szCs w:val="24"/>
          <w:lang w:val="cs-CZ"/>
        </w:rPr>
        <w:t>Co při plánování zvážit?</w:t>
      </w:r>
      <w:r w:rsidR="003D4E41">
        <w:rPr>
          <w:rFonts w:ascii="BNPP Sans Light" w:hAnsi="BNPP Sans Light"/>
          <w:b/>
          <w:bCs/>
          <w:szCs w:val="24"/>
          <w:lang w:val="cs-CZ"/>
        </w:rPr>
        <w:t xml:space="preserve"> </w:t>
      </w:r>
    </w:p>
    <w:p w14:paraId="19759CBB" w14:textId="691743D9" w:rsid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 xml:space="preserve">Rodinný rozpočet by nikdy neměl být tzv. „na doraz“, vždy </w:t>
      </w:r>
      <w:r w:rsidR="003D4E41">
        <w:rPr>
          <w:rFonts w:ascii="BNPP Sans Light" w:hAnsi="BNPP Sans Light"/>
          <w:szCs w:val="24"/>
          <w:lang w:val="cs-CZ"/>
        </w:rPr>
        <w:t xml:space="preserve">je třeba nechat si </w:t>
      </w:r>
      <w:r w:rsidRPr="002F5F7F">
        <w:rPr>
          <w:rFonts w:ascii="BNPP Sans Light" w:hAnsi="BNPP Sans Light"/>
          <w:szCs w:val="24"/>
          <w:lang w:val="cs-CZ"/>
        </w:rPr>
        <w:t>určitou finanční rezervu, a</w:t>
      </w:r>
      <w:r w:rsidR="008E085C">
        <w:rPr>
          <w:rFonts w:ascii="Calibri" w:hAnsi="Calibri" w:cs="Calibri"/>
          <w:szCs w:val="24"/>
          <w:lang w:val="cs-CZ"/>
        </w:rPr>
        <w:t> </w:t>
      </w:r>
      <w:r w:rsidRPr="002F5F7F">
        <w:rPr>
          <w:rFonts w:ascii="BNPP Sans Light" w:hAnsi="BNPP Sans Light"/>
          <w:szCs w:val="24"/>
          <w:lang w:val="cs-CZ"/>
        </w:rPr>
        <w:t xml:space="preserve">to ve výši </w:t>
      </w:r>
      <w:r w:rsidR="003D4E41">
        <w:rPr>
          <w:rFonts w:ascii="BNPP Sans Light" w:hAnsi="BNPP Sans Light"/>
          <w:szCs w:val="24"/>
          <w:lang w:val="cs-CZ"/>
        </w:rPr>
        <w:t xml:space="preserve">dvou </w:t>
      </w:r>
      <w:r w:rsidRPr="002F5F7F">
        <w:rPr>
          <w:rFonts w:ascii="BNPP Sans Light" w:hAnsi="BNPP Sans Light"/>
          <w:szCs w:val="24"/>
          <w:lang w:val="cs-CZ"/>
        </w:rPr>
        <w:t xml:space="preserve">až </w:t>
      </w:r>
      <w:r w:rsidR="003D4E41">
        <w:rPr>
          <w:rFonts w:ascii="BNPP Sans Light" w:hAnsi="BNPP Sans Light"/>
          <w:szCs w:val="24"/>
          <w:lang w:val="cs-CZ"/>
        </w:rPr>
        <w:t xml:space="preserve">tří </w:t>
      </w:r>
      <w:r w:rsidR="002B1CC4" w:rsidRPr="002F5F7F">
        <w:rPr>
          <w:rFonts w:ascii="BNPP Sans Light" w:hAnsi="BNPP Sans Light"/>
          <w:szCs w:val="24"/>
          <w:lang w:val="cs-CZ"/>
        </w:rPr>
        <w:t>měsíčních</w:t>
      </w:r>
      <w:r w:rsidRPr="002F5F7F">
        <w:rPr>
          <w:rFonts w:ascii="BNPP Sans Light" w:hAnsi="BNPP Sans Light"/>
          <w:szCs w:val="24"/>
          <w:lang w:val="cs-CZ"/>
        </w:rPr>
        <w:t xml:space="preserve"> platů na jednoho dospělého člověka. </w:t>
      </w:r>
      <w:r w:rsidR="003D4E41">
        <w:rPr>
          <w:rFonts w:ascii="BNPP Sans Light" w:hAnsi="BNPP Sans Light"/>
          <w:szCs w:val="24"/>
          <w:lang w:val="cs-CZ"/>
        </w:rPr>
        <w:t xml:space="preserve">Kromě životní rezervy je </w:t>
      </w:r>
      <w:r w:rsidRPr="002F5F7F">
        <w:rPr>
          <w:rFonts w:ascii="BNPP Sans Light" w:hAnsi="BNPP Sans Light"/>
          <w:szCs w:val="24"/>
          <w:lang w:val="cs-CZ"/>
        </w:rPr>
        <w:t>nutné mít stranou tak</w:t>
      </w:r>
      <w:r w:rsidR="003D4E41">
        <w:rPr>
          <w:rFonts w:ascii="BNPP Sans Light" w:hAnsi="BNPP Sans Light"/>
          <w:szCs w:val="24"/>
          <w:lang w:val="cs-CZ"/>
        </w:rPr>
        <w:t>é</w:t>
      </w:r>
      <w:r w:rsidRPr="002F5F7F">
        <w:rPr>
          <w:rFonts w:ascii="BNPP Sans Light" w:hAnsi="BNPP Sans Light"/>
          <w:szCs w:val="24"/>
          <w:lang w:val="cs-CZ"/>
        </w:rPr>
        <w:t xml:space="preserve"> úspory </w:t>
      </w:r>
      <w:r w:rsidR="003D4E41">
        <w:rPr>
          <w:rFonts w:ascii="BNPP Sans Light" w:hAnsi="BNPP Sans Light"/>
          <w:szCs w:val="24"/>
          <w:lang w:val="cs-CZ"/>
        </w:rPr>
        <w:t xml:space="preserve">na </w:t>
      </w:r>
      <w:r w:rsidRPr="002F5F7F">
        <w:rPr>
          <w:rFonts w:ascii="BNPP Sans Light" w:hAnsi="BNPP Sans Light"/>
          <w:szCs w:val="24"/>
          <w:lang w:val="cs-CZ"/>
        </w:rPr>
        <w:t>neočekávané výdaje</w:t>
      </w:r>
      <w:r w:rsidR="003D4E41">
        <w:rPr>
          <w:rFonts w:ascii="BNPP Sans Light" w:hAnsi="BNPP Sans Light"/>
          <w:szCs w:val="24"/>
          <w:lang w:val="cs-CZ"/>
        </w:rPr>
        <w:t>.</w:t>
      </w:r>
      <w:r w:rsidRPr="002F5F7F">
        <w:rPr>
          <w:rFonts w:ascii="BNPP Sans Light" w:hAnsi="BNPP Sans Light"/>
          <w:szCs w:val="24"/>
          <w:lang w:val="cs-CZ"/>
        </w:rPr>
        <w:t xml:space="preserve"> Peníze je dobré odkládat stranou, a to jak na spořicí účet, kd</w:t>
      </w:r>
      <w:r w:rsidR="003D4E41">
        <w:rPr>
          <w:rFonts w:ascii="BNPP Sans Light" w:hAnsi="BNPP Sans Light"/>
          <w:szCs w:val="24"/>
          <w:lang w:val="cs-CZ"/>
        </w:rPr>
        <w:t>e je máte</w:t>
      </w:r>
      <w:r w:rsidRPr="002F5F7F">
        <w:rPr>
          <w:rFonts w:ascii="BNPP Sans Light" w:hAnsi="BNPP Sans Light"/>
          <w:szCs w:val="24"/>
          <w:lang w:val="cs-CZ"/>
        </w:rPr>
        <w:t xml:space="preserve"> v případě potřeby kdykoliv k dispozici, tak i dlouhodobě, například v</w:t>
      </w:r>
      <w:r w:rsidR="008E085C">
        <w:rPr>
          <w:rFonts w:ascii="Calibri" w:hAnsi="Calibri" w:cs="Calibri"/>
          <w:szCs w:val="24"/>
          <w:lang w:val="cs-CZ"/>
        </w:rPr>
        <w:t> </w:t>
      </w:r>
      <w:r w:rsidRPr="002F5F7F">
        <w:rPr>
          <w:rFonts w:ascii="BNPP Sans Light" w:hAnsi="BNPP Sans Light"/>
          <w:szCs w:val="24"/>
          <w:lang w:val="cs-CZ"/>
        </w:rPr>
        <w:t>podobě investičního portfolia. Jestli nevíte, jak sv</w:t>
      </w:r>
      <w:r w:rsidR="003D4E41">
        <w:rPr>
          <w:rFonts w:ascii="BNPP Sans Light" w:hAnsi="BNPP Sans Light"/>
          <w:szCs w:val="24"/>
          <w:lang w:val="cs-CZ"/>
        </w:rPr>
        <w:t>é</w:t>
      </w:r>
      <w:r w:rsidRPr="002F5F7F">
        <w:rPr>
          <w:rFonts w:ascii="BNPP Sans Light" w:hAnsi="BNPP Sans Light"/>
          <w:szCs w:val="24"/>
          <w:lang w:val="cs-CZ"/>
        </w:rPr>
        <w:t xml:space="preserve"> finance a úspory</w:t>
      </w:r>
      <w:r w:rsidR="003D4E41" w:rsidRPr="003D4E41">
        <w:rPr>
          <w:rFonts w:ascii="BNPP Sans Light" w:hAnsi="BNPP Sans Light"/>
          <w:szCs w:val="24"/>
          <w:lang w:val="cs-CZ"/>
        </w:rPr>
        <w:t xml:space="preserve"> </w:t>
      </w:r>
      <w:r w:rsidR="003D4E41" w:rsidRPr="002F5F7F">
        <w:rPr>
          <w:rFonts w:ascii="BNPP Sans Light" w:hAnsi="BNPP Sans Light"/>
          <w:szCs w:val="24"/>
          <w:lang w:val="cs-CZ"/>
        </w:rPr>
        <w:t>zúročit</w:t>
      </w:r>
      <w:r w:rsidRPr="002F5F7F">
        <w:rPr>
          <w:rFonts w:ascii="BNPP Sans Light" w:hAnsi="BNPP Sans Light"/>
          <w:szCs w:val="24"/>
          <w:lang w:val="cs-CZ"/>
        </w:rPr>
        <w:t>, nebojte se obrátit na odborníka.</w:t>
      </w:r>
    </w:p>
    <w:p w14:paraId="7F213CF9" w14:textId="77777777" w:rsidR="002F5F7F" w:rsidRP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500A63E9" w14:textId="5D7DB3F8" w:rsid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 xml:space="preserve">Pokud se dostanete do situace, </w:t>
      </w:r>
      <w:r w:rsidR="003D4E41">
        <w:rPr>
          <w:rFonts w:ascii="BNPP Sans Light" w:hAnsi="BNPP Sans Light"/>
          <w:szCs w:val="24"/>
          <w:lang w:val="cs-CZ"/>
        </w:rPr>
        <w:t xml:space="preserve">kdy </w:t>
      </w:r>
      <w:r w:rsidRPr="002F5F7F">
        <w:rPr>
          <w:rFonts w:ascii="BNPP Sans Light" w:hAnsi="BNPP Sans Light"/>
          <w:szCs w:val="24"/>
          <w:lang w:val="cs-CZ"/>
        </w:rPr>
        <w:t>budete mít větší finanční výdaje</w:t>
      </w:r>
      <w:r w:rsidR="003D4E41">
        <w:rPr>
          <w:rFonts w:ascii="BNPP Sans Light" w:hAnsi="BNPP Sans Light"/>
          <w:szCs w:val="24"/>
          <w:lang w:val="cs-CZ"/>
        </w:rPr>
        <w:t>,</w:t>
      </w:r>
      <w:r w:rsidRPr="002F5F7F">
        <w:rPr>
          <w:rFonts w:ascii="BNPP Sans Light" w:hAnsi="BNPP Sans Light"/>
          <w:szCs w:val="24"/>
          <w:lang w:val="cs-CZ"/>
        </w:rPr>
        <w:t xml:space="preserve"> než </w:t>
      </w:r>
      <w:r w:rsidR="003D4E41">
        <w:rPr>
          <w:rFonts w:ascii="BNPP Sans Light" w:hAnsi="BNPP Sans Light"/>
          <w:szCs w:val="24"/>
          <w:lang w:val="cs-CZ"/>
        </w:rPr>
        <w:t xml:space="preserve">jaké </w:t>
      </w:r>
      <w:r w:rsidRPr="002F5F7F">
        <w:rPr>
          <w:rFonts w:ascii="BNPP Sans Light" w:hAnsi="BNPP Sans Light"/>
          <w:szCs w:val="24"/>
          <w:lang w:val="cs-CZ"/>
        </w:rPr>
        <w:t>si může</w:t>
      </w:r>
      <w:r w:rsidR="003D4E41">
        <w:rPr>
          <w:rFonts w:ascii="BNPP Sans Light" w:hAnsi="BNPP Sans Light"/>
          <w:szCs w:val="24"/>
          <w:lang w:val="cs-CZ"/>
        </w:rPr>
        <w:t>te</w:t>
      </w:r>
      <w:r w:rsidRPr="002F5F7F">
        <w:rPr>
          <w:rFonts w:ascii="BNPP Sans Light" w:hAnsi="BNPP Sans Light"/>
          <w:szCs w:val="24"/>
          <w:lang w:val="cs-CZ"/>
        </w:rPr>
        <w:t xml:space="preserve"> dovolit dát </w:t>
      </w:r>
      <w:r w:rsidR="003D4E41" w:rsidRPr="002F5F7F">
        <w:rPr>
          <w:rFonts w:ascii="BNPP Sans Light" w:hAnsi="BNPP Sans Light"/>
          <w:szCs w:val="24"/>
          <w:lang w:val="cs-CZ"/>
        </w:rPr>
        <w:t>z</w:t>
      </w:r>
      <w:r w:rsidR="003D4E41">
        <w:rPr>
          <w:rFonts w:ascii="BNPP Sans Light" w:hAnsi="BNPP Sans Light"/>
          <w:szCs w:val="24"/>
          <w:lang w:val="cs-CZ"/>
        </w:rPr>
        <w:t> </w:t>
      </w:r>
      <w:r w:rsidRPr="002F5F7F">
        <w:rPr>
          <w:rFonts w:ascii="BNPP Sans Light" w:hAnsi="BNPP Sans Light"/>
          <w:szCs w:val="24"/>
          <w:lang w:val="cs-CZ"/>
        </w:rPr>
        <w:t>vlastní kapsy, můžete zvážit úvěr. Ale pozor, berte si ho jen na věci, které neztratí hodnotu dřív, než úvěr skutečn</w:t>
      </w:r>
      <w:r w:rsidR="003D4E41">
        <w:rPr>
          <w:rFonts w:ascii="BNPP Sans Light" w:hAnsi="BNPP Sans Light"/>
          <w:szCs w:val="24"/>
          <w:lang w:val="cs-CZ"/>
        </w:rPr>
        <w:t>ě</w:t>
      </w:r>
      <w:r w:rsidRPr="002F5F7F">
        <w:rPr>
          <w:rFonts w:ascii="BNPP Sans Light" w:hAnsi="BNPP Sans Light"/>
          <w:szCs w:val="24"/>
          <w:lang w:val="cs-CZ"/>
        </w:rPr>
        <w:t xml:space="preserve"> splatíte</w:t>
      </w:r>
      <w:r w:rsidR="003D4E41">
        <w:rPr>
          <w:rFonts w:ascii="BNPP Sans Light" w:hAnsi="BNPP Sans Light"/>
          <w:szCs w:val="24"/>
          <w:lang w:val="cs-CZ"/>
        </w:rPr>
        <w:t>,</w:t>
      </w:r>
      <w:r w:rsidRPr="002F5F7F">
        <w:rPr>
          <w:rFonts w:ascii="BNPP Sans Light" w:hAnsi="BNPP Sans Light"/>
          <w:szCs w:val="24"/>
          <w:lang w:val="cs-CZ"/>
        </w:rPr>
        <w:t xml:space="preserve"> </w:t>
      </w:r>
      <w:r w:rsidR="003D4E41">
        <w:rPr>
          <w:rFonts w:ascii="BNPP Sans Light" w:hAnsi="BNPP Sans Light"/>
          <w:szCs w:val="24"/>
          <w:lang w:val="cs-CZ"/>
        </w:rPr>
        <w:t xml:space="preserve">což je </w:t>
      </w:r>
      <w:r w:rsidRPr="002F5F7F">
        <w:rPr>
          <w:rFonts w:ascii="BNPP Sans Light" w:hAnsi="BNPP Sans Light"/>
          <w:szCs w:val="24"/>
          <w:lang w:val="cs-CZ"/>
        </w:rPr>
        <w:t>typicky třeba dovolen</w:t>
      </w:r>
      <w:r w:rsidR="003D4E41">
        <w:rPr>
          <w:rFonts w:ascii="BNPP Sans Light" w:hAnsi="BNPP Sans Light"/>
          <w:szCs w:val="24"/>
          <w:lang w:val="cs-CZ"/>
        </w:rPr>
        <w:t>á</w:t>
      </w:r>
      <w:r w:rsidRPr="002F5F7F">
        <w:rPr>
          <w:rFonts w:ascii="BNPP Sans Light" w:hAnsi="BNPP Sans Light"/>
          <w:szCs w:val="24"/>
          <w:lang w:val="cs-CZ"/>
        </w:rPr>
        <w:t xml:space="preserve">. </w:t>
      </w:r>
    </w:p>
    <w:p w14:paraId="509069B0" w14:textId="77777777" w:rsidR="002F5F7F" w:rsidRP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39A7C167" w14:textId="1C31EF91" w:rsidR="002F5F7F" w:rsidRDefault="003D4E41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lastRenderedPageBreak/>
        <w:t>K ú</w:t>
      </w:r>
      <w:r w:rsidR="002F5F7F" w:rsidRPr="002F5F7F">
        <w:rPr>
          <w:rFonts w:ascii="BNPP Sans Light" w:hAnsi="BNPP Sans Light"/>
          <w:szCs w:val="24"/>
          <w:lang w:val="cs-CZ"/>
        </w:rPr>
        <w:t>věr</w:t>
      </w:r>
      <w:r>
        <w:rPr>
          <w:rFonts w:ascii="BNPP Sans Light" w:hAnsi="BNPP Sans Light"/>
          <w:szCs w:val="24"/>
          <w:lang w:val="cs-CZ"/>
        </w:rPr>
        <w:t>u</w:t>
      </w:r>
      <w:r w:rsidR="002F5F7F" w:rsidRPr="002F5F7F">
        <w:rPr>
          <w:rFonts w:ascii="BNPP Sans Light" w:hAnsi="BNPP Sans Light"/>
          <w:szCs w:val="24"/>
          <w:lang w:val="cs-CZ"/>
        </w:rPr>
        <w:t xml:space="preserve"> je vždy nutné </w:t>
      </w:r>
      <w:r>
        <w:rPr>
          <w:rFonts w:ascii="BNPP Sans Light" w:hAnsi="BNPP Sans Light"/>
          <w:szCs w:val="24"/>
          <w:lang w:val="cs-CZ"/>
        </w:rPr>
        <w:t xml:space="preserve">přistupovat </w:t>
      </w:r>
      <w:r w:rsidR="002F5F7F" w:rsidRPr="002F5F7F">
        <w:rPr>
          <w:rFonts w:ascii="BNPP Sans Light" w:hAnsi="BNPP Sans Light"/>
          <w:szCs w:val="24"/>
          <w:lang w:val="cs-CZ"/>
        </w:rPr>
        <w:t xml:space="preserve">s rozvahou. Uvedu příklad. Pokud v průběhu roku zvažujete rekonstrukci kuchyně v hodnotě 200 000 Kč, není dobré </w:t>
      </w:r>
      <w:r>
        <w:rPr>
          <w:rFonts w:ascii="BNPP Sans Light" w:hAnsi="BNPP Sans Light"/>
          <w:szCs w:val="24"/>
          <w:lang w:val="cs-CZ"/>
        </w:rPr>
        <w:t xml:space="preserve">takový projekt </w:t>
      </w:r>
      <w:r w:rsidR="002F5F7F" w:rsidRPr="002F5F7F">
        <w:rPr>
          <w:rFonts w:ascii="BNPP Sans Light" w:hAnsi="BNPP Sans Light"/>
          <w:szCs w:val="24"/>
          <w:lang w:val="cs-CZ"/>
        </w:rPr>
        <w:t xml:space="preserve">financovat veškerými </w:t>
      </w:r>
      <w:r>
        <w:rPr>
          <w:rFonts w:ascii="BNPP Sans Light" w:hAnsi="BNPP Sans Light"/>
          <w:szCs w:val="24"/>
          <w:lang w:val="cs-CZ"/>
        </w:rPr>
        <w:t xml:space="preserve">vlastními </w:t>
      </w:r>
      <w:r w:rsidR="002F5F7F" w:rsidRPr="002F5F7F">
        <w:rPr>
          <w:rFonts w:ascii="BNPP Sans Light" w:hAnsi="BNPP Sans Light"/>
          <w:szCs w:val="24"/>
          <w:lang w:val="cs-CZ"/>
        </w:rPr>
        <w:t>úsporami a</w:t>
      </w:r>
      <w:r w:rsidR="008E085C">
        <w:rPr>
          <w:rFonts w:ascii="Calibri" w:hAnsi="Calibri" w:cs="Calibri"/>
          <w:szCs w:val="24"/>
          <w:lang w:val="cs-CZ"/>
        </w:rPr>
        <w:t> </w:t>
      </w:r>
      <w:r w:rsidR="002F5F7F" w:rsidRPr="002F5F7F">
        <w:rPr>
          <w:rFonts w:ascii="BNPP Sans Light" w:hAnsi="BNPP Sans Light"/>
          <w:szCs w:val="24"/>
          <w:lang w:val="cs-CZ"/>
        </w:rPr>
        <w:t xml:space="preserve">zbytek doplatit půjčkou. V tomto případě je lepší vzít </w:t>
      </w:r>
      <w:r w:rsidRPr="002F5F7F">
        <w:rPr>
          <w:rFonts w:ascii="BNPP Sans Light" w:hAnsi="BNPP Sans Light"/>
          <w:szCs w:val="24"/>
          <w:lang w:val="cs-CZ"/>
        </w:rPr>
        <w:t xml:space="preserve">si </w:t>
      </w:r>
      <w:r w:rsidR="002F5F7F" w:rsidRPr="002F5F7F">
        <w:rPr>
          <w:rFonts w:ascii="BNPP Sans Light" w:hAnsi="BNPP Sans Light"/>
          <w:szCs w:val="24"/>
          <w:lang w:val="cs-CZ"/>
        </w:rPr>
        <w:t>vyšší půjčku a úspory si ponechat na účtu pro případ potřeby</w:t>
      </w:r>
      <w:r>
        <w:rPr>
          <w:rFonts w:ascii="BNPP Sans Light" w:hAnsi="BNPP Sans Light"/>
          <w:szCs w:val="24"/>
          <w:lang w:val="cs-CZ"/>
        </w:rPr>
        <w:t>, p</w:t>
      </w:r>
      <w:r w:rsidR="008E085C">
        <w:rPr>
          <w:rFonts w:ascii="BNPP Sans Light" w:hAnsi="BNPP Sans Light"/>
          <w:szCs w:val="24"/>
          <w:lang w:val="cs-CZ"/>
        </w:rPr>
        <w:t>řípadně financování nakombinovat (částečně z</w:t>
      </w:r>
      <w:r w:rsidR="008E085C">
        <w:rPr>
          <w:rFonts w:ascii="Calibri" w:hAnsi="Calibri" w:cs="Calibri"/>
          <w:szCs w:val="24"/>
          <w:lang w:val="cs-CZ"/>
        </w:rPr>
        <w:t> </w:t>
      </w:r>
      <w:r w:rsidR="008E085C">
        <w:rPr>
          <w:rFonts w:ascii="BNPP Sans Light" w:hAnsi="BNPP Sans Light"/>
          <w:szCs w:val="24"/>
          <w:lang w:val="cs-CZ"/>
        </w:rPr>
        <w:t>úspor a částečně úvěrem).</w:t>
      </w:r>
    </w:p>
    <w:p w14:paraId="116C7FD5" w14:textId="77777777" w:rsidR="002F5F7F" w:rsidRP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452FFA98" w14:textId="2AFD5904" w:rsid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 xml:space="preserve">V rámci ročního finančního plánu vás čekají výdaje nutné, ale i ty, na které se člověk spíše těší – třeba </w:t>
      </w:r>
      <w:r w:rsidR="00825F40">
        <w:rPr>
          <w:rFonts w:ascii="BNPP Sans Light" w:hAnsi="BNPP Sans Light"/>
          <w:szCs w:val="24"/>
          <w:lang w:val="cs-CZ"/>
        </w:rPr>
        <w:t xml:space="preserve">ty na </w:t>
      </w:r>
      <w:r w:rsidRPr="002F5F7F">
        <w:rPr>
          <w:rFonts w:ascii="BNPP Sans Light" w:hAnsi="BNPP Sans Light"/>
          <w:szCs w:val="24"/>
          <w:lang w:val="cs-CZ"/>
        </w:rPr>
        <w:t>dovolen</w:t>
      </w:r>
      <w:r w:rsidR="00825F40">
        <w:rPr>
          <w:rFonts w:ascii="BNPP Sans Light" w:hAnsi="BNPP Sans Light"/>
          <w:szCs w:val="24"/>
          <w:lang w:val="cs-CZ"/>
        </w:rPr>
        <w:t>ou</w:t>
      </w:r>
      <w:r w:rsidRPr="002F5F7F">
        <w:rPr>
          <w:rFonts w:ascii="BNPP Sans Light" w:hAnsi="BNPP Sans Light"/>
          <w:szCs w:val="24"/>
          <w:lang w:val="cs-CZ"/>
        </w:rPr>
        <w:t>. I v</w:t>
      </w:r>
      <w:r w:rsidR="00825F40">
        <w:rPr>
          <w:rFonts w:ascii="BNPP Sans Light" w:hAnsi="BNPP Sans Light"/>
          <w:szCs w:val="24"/>
          <w:lang w:val="cs-CZ"/>
        </w:rPr>
        <w:t xml:space="preserve"> této oblasti </w:t>
      </w:r>
      <w:r w:rsidRPr="002F5F7F">
        <w:rPr>
          <w:rFonts w:ascii="BNPP Sans Light" w:hAnsi="BNPP Sans Light"/>
          <w:szCs w:val="24"/>
          <w:lang w:val="cs-CZ"/>
        </w:rPr>
        <w:t xml:space="preserve">je </w:t>
      </w:r>
      <w:r w:rsidR="00825F40">
        <w:rPr>
          <w:rFonts w:ascii="BNPP Sans Light" w:hAnsi="BNPP Sans Light"/>
          <w:szCs w:val="24"/>
          <w:lang w:val="cs-CZ"/>
        </w:rPr>
        <w:t xml:space="preserve">ale </w:t>
      </w:r>
      <w:r w:rsidRPr="002F5F7F">
        <w:rPr>
          <w:rFonts w:ascii="BNPP Sans Light" w:hAnsi="BNPP Sans Light"/>
          <w:szCs w:val="24"/>
          <w:lang w:val="cs-CZ"/>
        </w:rPr>
        <w:t>dobré plánovat – nezapomeňte si sjednat cestovní pojištění. Není drahé, finančně vyjde maximálně na pár stovek a v případě pojistné události pokryje náklady, které by bez pojistky mohly být pro vaši peněženku velmi nepříjemné.</w:t>
      </w:r>
      <w:r w:rsidR="008E085C">
        <w:rPr>
          <w:rFonts w:ascii="BNPP Sans Light" w:hAnsi="BNPP Sans Light"/>
          <w:szCs w:val="24"/>
          <w:lang w:val="cs-CZ"/>
        </w:rPr>
        <w:t xml:space="preserve"> </w:t>
      </w:r>
      <w:r w:rsidRPr="002F5F7F">
        <w:rPr>
          <w:rFonts w:ascii="BNPP Sans Light" w:hAnsi="BNPP Sans Light"/>
          <w:szCs w:val="24"/>
          <w:lang w:val="cs-CZ"/>
        </w:rPr>
        <w:t>Cestovní pojištění lze sjednat i v</w:t>
      </w:r>
      <w:r w:rsidR="008E085C">
        <w:rPr>
          <w:rFonts w:ascii="Calibri" w:hAnsi="Calibri" w:cs="Calibri"/>
          <w:szCs w:val="24"/>
          <w:lang w:val="cs-CZ"/>
        </w:rPr>
        <w:t> </w:t>
      </w:r>
      <w:r w:rsidRPr="002F5F7F">
        <w:rPr>
          <w:rFonts w:ascii="BNPP Sans Light" w:hAnsi="BNPP Sans Light"/>
          <w:szCs w:val="24"/>
          <w:lang w:val="cs-CZ"/>
        </w:rPr>
        <w:t>rámci</w:t>
      </w:r>
      <w:r w:rsidR="008E085C">
        <w:rPr>
          <w:rFonts w:ascii="BNPP Sans Light" w:hAnsi="BNPP Sans Light"/>
          <w:szCs w:val="24"/>
          <w:lang w:val="cs-CZ"/>
        </w:rPr>
        <w:t xml:space="preserve"> cenově zvýhodněné</w:t>
      </w:r>
      <w:r w:rsidRPr="002F5F7F">
        <w:rPr>
          <w:rFonts w:ascii="BNPP Sans Light" w:hAnsi="BNPP Sans Light"/>
          <w:szCs w:val="24"/>
          <w:lang w:val="cs-CZ"/>
        </w:rPr>
        <w:t xml:space="preserve"> rodinné varianty</w:t>
      </w:r>
      <w:r w:rsidR="008E085C">
        <w:rPr>
          <w:rFonts w:ascii="BNPP Sans Light" w:hAnsi="BNPP Sans Light"/>
          <w:szCs w:val="24"/>
          <w:lang w:val="cs-CZ"/>
        </w:rPr>
        <w:t xml:space="preserve"> (</w:t>
      </w:r>
      <w:r w:rsidR="00825F40">
        <w:rPr>
          <w:rFonts w:ascii="BNPP Sans Light" w:hAnsi="BNPP Sans Light"/>
          <w:szCs w:val="24"/>
          <w:lang w:val="cs-CZ"/>
        </w:rPr>
        <w:t xml:space="preserve">vždy ale dejte </w:t>
      </w:r>
      <w:r w:rsidR="008E085C">
        <w:rPr>
          <w:rFonts w:ascii="BNPP Sans Light" w:hAnsi="BNPP Sans Light"/>
          <w:szCs w:val="24"/>
          <w:lang w:val="cs-CZ"/>
        </w:rPr>
        <w:t xml:space="preserve">pozor na výši pojistného krytí). </w:t>
      </w:r>
      <w:r w:rsidRPr="002F5F7F">
        <w:rPr>
          <w:rFonts w:ascii="BNPP Sans Light" w:hAnsi="BNPP Sans Light"/>
          <w:szCs w:val="24"/>
          <w:lang w:val="cs-CZ"/>
        </w:rPr>
        <w:t xml:space="preserve"> </w:t>
      </w:r>
    </w:p>
    <w:p w14:paraId="5DF55D9F" w14:textId="77777777" w:rsidR="002F5F7F" w:rsidRP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5CAD850A" w14:textId="52C3403B" w:rsidR="002F5F7F" w:rsidRPr="002F5F7F" w:rsidRDefault="002F5F7F" w:rsidP="002B1CC4">
      <w:pPr>
        <w:spacing w:line="276" w:lineRule="auto"/>
        <w:rPr>
          <w:rFonts w:ascii="BNPP Sans Light" w:hAnsi="BNPP Sans Light"/>
          <w:b/>
          <w:bCs/>
          <w:szCs w:val="24"/>
          <w:lang w:val="cs-CZ"/>
        </w:rPr>
      </w:pPr>
      <w:r w:rsidRPr="002F5F7F">
        <w:rPr>
          <w:rFonts w:ascii="BNPP Sans Light" w:hAnsi="BNPP Sans Light"/>
          <w:b/>
          <w:bCs/>
          <w:szCs w:val="24"/>
          <w:lang w:val="cs-CZ"/>
        </w:rPr>
        <w:t>Buďte připraveni</w:t>
      </w:r>
      <w:r w:rsidR="00825F40">
        <w:rPr>
          <w:rFonts w:ascii="BNPP Sans Light" w:hAnsi="BNPP Sans Light"/>
          <w:b/>
          <w:bCs/>
          <w:szCs w:val="24"/>
          <w:lang w:val="cs-CZ"/>
        </w:rPr>
        <w:t>,</w:t>
      </w:r>
      <w:r w:rsidRPr="002F5F7F">
        <w:rPr>
          <w:rFonts w:ascii="BNPP Sans Light" w:hAnsi="BNPP Sans Light"/>
          <w:b/>
          <w:bCs/>
          <w:szCs w:val="24"/>
          <w:lang w:val="cs-CZ"/>
        </w:rPr>
        <w:t xml:space="preserve"> ideálně na </w:t>
      </w:r>
      <w:r w:rsidR="00825F40">
        <w:rPr>
          <w:rFonts w:ascii="BNPP Sans Light" w:hAnsi="BNPP Sans Light"/>
          <w:b/>
          <w:bCs/>
          <w:szCs w:val="24"/>
          <w:lang w:val="cs-CZ"/>
        </w:rPr>
        <w:t>cokoli</w:t>
      </w:r>
    </w:p>
    <w:p w14:paraId="07D5B916" w14:textId="696C18C3" w:rsidR="002F5F7F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 xml:space="preserve">Při </w:t>
      </w:r>
      <w:r w:rsidR="00825F40">
        <w:rPr>
          <w:rFonts w:ascii="BNPP Sans Light" w:hAnsi="BNPP Sans Light"/>
          <w:szCs w:val="24"/>
          <w:lang w:val="cs-CZ"/>
        </w:rPr>
        <w:t xml:space="preserve">vytváření </w:t>
      </w:r>
      <w:r w:rsidRPr="002F5F7F">
        <w:rPr>
          <w:rFonts w:ascii="BNPP Sans Light" w:hAnsi="BNPP Sans Light"/>
          <w:szCs w:val="24"/>
          <w:lang w:val="cs-CZ"/>
        </w:rPr>
        <w:t>finančního plánu je velmi důležité myslet i na rizika, která bohužel mohou nastat. Připravte se na ně v podobě úspor a pojištění. Pro mnoho domácností je v dnešní době klíčovou oporou zdravého finančního rozpočtu pojištění schopnosti splácet půjčku nebo hypotéku. I</w:t>
      </w:r>
      <w:r w:rsidR="008E085C">
        <w:rPr>
          <w:rFonts w:ascii="Calibri" w:hAnsi="Calibri" w:cs="Calibri"/>
          <w:szCs w:val="24"/>
          <w:lang w:val="cs-CZ"/>
        </w:rPr>
        <w:t> </w:t>
      </w:r>
      <w:r w:rsidRPr="002F5F7F">
        <w:rPr>
          <w:rFonts w:ascii="BNPP Sans Light" w:hAnsi="BNPP Sans Light"/>
          <w:szCs w:val="24"/>
          <w:lang w:val="cs-CZ"/>
        </w:rPr>
        <w:t xml:space="preserve">když totiž třeba máte finanční rezervu, </w:t>
      </w:r>
      <w:r w:rsidR="00825F40">
        <w:rPr>
          <w:rFonts w:ascii="BNPP Sans Light" w:hAnsi="BNPP Sans Light"/>
          <w:szCs w:val="24"/>
          <w:lang w:val="cs-CZ"/>
        </w:rPr>
        <w:t xml:space="preserve">ta se </w:t>
      </w:r>
      <w:r w:rsidRPr="002F5F7F">
        <w:rPr>
          <w:rFonts w:ascii="BNPP Sans Light" w:hAnsi="BNPP Sans Light"/>
          <w:szCs w:val="24"/>
          <w:lang w:val="cs-CZ"/>
        </w:rPr>
        <w:t xml:space="preserve">může </w:t>
      </w:r>
      <w:r w:rsidR="00825F40">
        <w:rPr>
          <w:rFonts w:ascii="BNPP Sans Light" w:hAnsi="BNPP Sans Light"/>
          <w:szCs w:val="24"/>
          <w:lang w:val="cs-CZ"/>
        </w:rPr>
        <w:t xml:space="preserve">v případě neočekávané události </w:t>
      </w:r>
      <w:r w:rsidRPr="002F5F7F">
        <w:rPr>
          <w:rFonts w:ascii="BNPP Sans Light" w:hAnsi="BNPP Sans Light"/>
          <w:szCs w:val="24"/>
          <w:lang w:val="cs-CZ"/>
        </w:rPr>
        <w:t xml:space="preserve">rychle ztenčit… Z průzkumu BNP Paribas </w:t>
      </w:r>
      <w:proofErr w:type="spellStart"/>
      <w:r w:rsidRPr="002F5F7F">
        <w:rPr>
          <w:rFonts w:ascii="BNPP Sans Light" w:hAnsi="BNPP Sans Light"/>
          <w:szCs w:val="24"/>
          <w:lang w:val="cs-CZ"/>
        </w:rPr>
        <w:t>Cardif</w:t>
      </w:r>
      <w:proofErr w:type="spellEnd"/>
      <w:r w:rsidRPr="002F5F7F">
        <w:rPr>
          <w:rFonts w:ascii="BNPP Sans Light" w:hAnsi="BNPP Sans Light"/>
          <w:szCs w:val="24"/>
          <w:lang w:val="cs-CZ"/>
        </w:rPr>
        <w:t xml:space="preserve"> Pojišťovny z roku 2022 vyplývá, že každý třetí člověk by při výpadku příjmu nedokázal </w:t>
      </w:r>
      <w:r w:rsidR="00825F40">
        <w:rPr>
          <w:rFonts w:ascii="BNPP Sans Light" w:hAnsi="BNPP Sans Light"/>
          <w:szCs w:val="24"/>
          <w:lang w:val="cs-CZ"/>
        </w:rPr>
        <w:t>z</w:t>
      </w:r>
      <w:r w:rsidR="00825F40">
        <w:rPr>
          <w:rFonts w:ascii="Calibri" w:hAnsi="Calibri" w:cs="Calibri"/>
          <w:szCs w:val="24"/>
          <w:lang w:val="cs-CZ"/>
        </w:rPr>
        <w:t> </w:t>
      </w:r>
      <w:r w:rsidR="00825F40">
        <w:rPr>
          <w:rFonts w:ascii="BNPP Sans Light" w:hAnsi="BNPP Sans Light"/>
          <w:szCs w:val="24"/>
          <w:lang w:val="cs-CZ"/>
        </w:rPr>
        <w:t>vlastních zdrojů</w:t>
      </w:r>
      <w:r w:rsidR="00825F40" w:rsidRPr="002F5F7F">
        <w:rPr>
          <w:rFonts w:ascii="BNPP Sans Light" w:hAnsi="BNPP Sans Light"/>
          <w:szCs w:val="24"/>
          <w:lang w:val="cs-CZ"/>
        </w:rPr>
        <w:t xml:space="preserve"> splácet </w:t>
      </w:r>
      <w:r w:rsidRPr="002F5F7F">
        <w:rPr>
          <w:rFonts w:ascii="BNPP Sans Light" w:hAnsi="BNPP Sans Light"/>
          <w:szCs w:val="24"/>
          <w:lang w:val="cs-CZ"/>
        </w:rPr>
        <w:t>svou půjčku déle než 2 měsíce.</w:t>
      </w:r>
    </w:p>
    <w:p w14:paraId="305AB99C" w14:textId="626DA2C2" w:rsidR="00DF2DEC" w:rsidRPr="002F5F7F" w:rsidRDefault="00DF2DEC" w:rsidP="00DF2DEC">
      <w:pPr>
        <w:tabs>
          <w:tab w:val="left" w:pos="7140"/>
        </w:tabs>
        <w:spacing w:line="276" w:lineRule="auto"/>
        <w:rPr>
          <w:rFonts w:ascii="BNPP Sans Light" w:hAnsi="BNPP Sans Light"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ab/>
      </w:r>
    </w:p>
    <w:p w14:paraId="4AF24BC1" w14:textId="00B2C564" w:rsidR="008B618A" w:rsidRDefault="002F5F7F" w:rsidP="002B1CC4">
      <w:pPr>
        <w:spacing w:line="276" w:lineRule="auto"/>
        <w:rPr>
          <w:rFonts w:ascii="BNPP Sans Light" w:hAnsi="BNPP Sans Light"/>
          <w:szCs w:val="24"/>
          <w:lang w:val="cs-CZ"/>
        </w:rPr>
      </w:pPr>
      <w:r w:rsidRPr="002F5F7F">
        <w:rPr>
          <w:rFonts w:ascii="BNPP Sans Light" w:hAnsi="BNPP Sans Light"/>
          <w:szCs w:val="24"/>
          <w:lang w:val="cs-CZ"/>
        </w:rPr>
        <w:t>Jedním z častých důvodů výpadku finančních příjmů je pracovní neschopnost. Pro klid a jistot</w:t>
      </w:r>
      <w:r w:rsidR="00825F40">
        <w:rPr>
          <w:rFonts w:ascii="BNPP Sans Light" w:hAnsi="BNPP Sans Light"/>
          <w:szCs w:val="24"/>
          <w:lang w:val="cs-CZ"/>
        </w:rPr>
        <w:t>u</w:t>
      </w:r>
      <w:r w:rsidRPr="002F5F7F">
        <w:rPr>
          <w:rFonts w:ascii="BNPP Sans Light" w:hAnsi="BNPP Sans Light"/>
          <w:szCs w:val="24"/>
          <w:lang w:val="cs-CZ"/>
        </w:rPr>
        <w:t xml:space="preserve"> </w:t>
      </w:r>
      <w:r w:rsidR="00825F40" w:rsidRPr="002F5F7F">
        <w:rPr>
          <w:rFonts w:ascii="BNPP Sans Light" w:hAnsi="BNPP Sans Light"/>
          <w:szCs w:val="24"/>
          <w:lang w:val="cs-CZ"/>
        </w:rPr>
        <w:t>v</w:t>
      </w:r>
      <w:r w:rsidR="00825F40">
        <w:rPr>
          <w:rFonts w:ascii="BNPP Sans Light" w:hAnsi="BNPP Sans Light"/>
          <w:szCs w:val="24"/>
          <w:lang w:val="cs-CZ"/>
        </w:rPr>
        <w:t> </w:t>
      </w:r>
      <w:r w:rsidRPr="002F5F7F">
        <w:rPr>
          <w:rFonts w:ascii="BNPP Sans Light" w:hAnsi="BNPP Sans Light"/>
          <w:szCs w:val="24"/>
          <w:lang w:val="cs-CZ"/>
        </w:rPr>
        <w:t xml:space="preserve">souvislosti se splácením finančních závazků při neočekávaných událostech je vhodné si </w:t>
      </w:r>
      <w:r w:rsidR="00825F40">
        <w:rPr>
          <w:rFonts w:ascii="BNPP Sans Light" w:hAnsi="BNPP Sans Light"/>
          <w:szCs w:val="24"/>
          <w:lang w:val="cs-CZ"/>
        </w:rPr>
        <w:t xml:space="preserve">své </w:t>
      </w:r>
      <w:r w:rsidRPr="002F5F7F">
        <w:rPr>
          <w:rFonts w:ascii="BNPP Sans Light" w:hAnsi="BNPP Sans Light"/>
          <w:szCs w:val="24"/>
          <w:lang w:val="cs-CZ"/>
        </w:rPr>
        <w:t xml:space="preserve">osobní finance pojistit. Úrazy, vážná onemocnění, ošetřování nemocného člena rodiny či ztráta zaměstnání jsou typické případy, které mohou </w:t>
      </w:r>
      <w:r w:rsidR="00825F40" w:rsidRPr="002F5F7F">
        <w:rPr>
          <w:rFonts w:ascii="BNPP Sans Light" w:hAnsi="BNPP Sans Light"/>
          <w:szCs w:val="24"/>
          <w:lang w:val="cs-CZ"/>
        </w:rPr>
        <w:t xml:space="preserve">výrazně ohrozit </w:t>
      </w:r>
      <w:r w:rsidRPr="002F5F7F">
        <w:rPr>
          <w:rFonts w:ascii="BNPP Sans Light" w:hAnsi="BNPP Sans Light"/>
          <w:szCs w:val="24"/>
          <w:lang w:val="cs-CZ"/>
        </w:rPr>
        <w:t>rodinný rozpočet. V případě ztráty zaměstnání, invalidity či pracovní neschopnosti vám pojistné plnění pokryje splátky</w:t>
      </w:r>
      <w:r w:rsidR="00825F40">
        <w:rPr>
          <w:rFonts w:ascii="BNPP Sans Light" w:hAnsi="BNPP Sans Light"/>
          <w:szCs w:val="24"/>
          <w:lang w:val="cs-CZ"/>
        </w:rPr>
        <w:t>, a</w:t>
      </w:r>
      <w:r w:rsidRPr="002F5F7F">
        <w:rPr>
          <w:rFonts w:ascii="BNPP Sans Light" w:hAnsi="BNPP Sans Light"/>
          <w:szCs w:val="24"/>
          <w:lang w:val="cs-CZ"/>
        </w:rPr>
        <w:t xml:space="preserve"> to dokonce i tehdy, </w:t>
      </w:r>
      <w:r w:rsidR="00825F40">
        <w:rPr>
          <w:rFonts w:ascii="BNPP Sans Light" w:hAnsi="BNPP Sans Light"/>
          <w:szCs w:val="24"/>
          <w:lang w:val="cs-CZ"/>
        </w:rPr>
        <w:t xml:space="preserve">pokud musíte </w:t>
      </w:r>
      <w:r w:rsidRPr="002F5F7F">
        <w:rPr>
          <w:rFonts w:ascii="BNPP Sans Light" w:hAnsi="BNPP Sans Light"/>
          <w:szCs w:val="24"/>
          <w:lang w:val="cs-CZ"/>
        </w:rPr>
        <w:t>vy nebo váš partner pečovat o blízkého člena rodiny.</w:t>
      </w:r>
    </w:p>
    <w:p w14:paraId="12DA0162" w14:textId="77777777" w:rsidR="00DF2DEC" w:rsidRDefault="00DF2DEC" w:rsidP="002B1CC4">
      <w:pPr>
        <w:spacing w:line="276" w:lineRule="auto"/>
        <w:rPr>
          <w:rFonts w:ascii="BNPP Sans Light" w:hAnsi="BNPP Sans Light"/>
          <w:szCs w:val="24"/>
          <w:lang w:val="cs-CZ"/>
        </w:rPr>
      </w:pPr>
    </w:p>
    <w:p w14:paraId="3AD08E86" w14:textId="583574C5" w:rsidR="00DF2DEC" w:rsidRPr="00067A48" w:rsidRDefault="00DF2DEC" w:rsidP="00E163FF">
      <w:pPr>
        <w:autoSpaceDE w:val="0"/>
        <w:autoSpaceDN w:val="0"/>
        <w:adjustRightInd w:val="0"/>
        <w:spacing w:line="276" w:lineRule="auto"/>
        <w:jc w:val="right"/>
        <w:rPr>
          <w:rFonts w:ascii="BNPP Sans Light" w:hAnsi="BNPP Sans Light"/>
          <w:b/>
          <w:bCs/>
          <w:i/>
          <w:iCs/>
          <w:szCs w:val="24"/>
          <w:lang w:val="cs-CZ"/>
        </w:rPr>
      </w:pPr>
      <w:r w:rsidRPr="00DF2DEC">
        <w:rPr>
          <w:rFonts w:ascii="BNPP Sans Light" w:hAnsi="BNPP Sans Light"/>
          <w:b/>
          <w:bCs/>
          <w:i/>
          <w:iCs/>
          <w:szCs w:val="24"/>
          <w:lang w:val="cs-CZ"/>
        </w:rPr>
        <w:t>Odpovídá:</w:t>
      </w:r>
      <w:r w:rsidR="00E163FF">
        <w:rPr>
          <w:rFonts w:ascii="BNPP Sans Light" w:hAnsi="BNPP Sans Light"/>
          <w:b/>
          <w:bCs/>
          <w:i/>
          <w:iCs/>
          <w:szCs w:val="24"/>
          <w:lang w:val="cs-CZ"/>
        </w:rPr>
        <w:t xml:space="preserve"> </w:t>
      </w:r>
      <w:r w:rsidR="008E085C" w:rsidRPr="00067A48">
        <w:rPr>
          <w:rFonts w:ascii="BNPP Sans Light" w:hAnsi="BNPP Sans Light"/>
          <w:i/>
          <w:iCs/>
          <w:szCs w:val="24"/>
          <w:lang w:val="cs-CZ"/>
        </w:rPr>
        <w:t>Martin Pejsar</w:t>
      </w:r>
      <w:r w:rsidR="00067A48" w:rsidRPr="00067A48">
        <w:rPr>
          <w:rFonts w:ascii="BNPP Sans Light" w:hAnsi="BNPP Sans Light"/>
          <w:i/>
          <w:iCs/>
          <w:szCs w:val="24"/>
          <w:lang w:val="cs-CZ"/>
        </w:rPr>
        <w:t xml:space="preserve">, </w:t>
      </w:r>
      <w:r w:rsidR="008E085C" w:rsidRPr="008E085C">
        <w:rPr>
          <w:rFonts w:ascii="BNPP Sans Light" w:hAnsi="BNPP Sans Light"/>
          <w:i/>
          <w:iCs/>
          <w:szCs w:val="24"/>
          <w:lang w:val="cs-CZ"/>
        </w:rPr>
        <w:t>ředitel produktu a marketingu pro region CEE</w:t>
      </w:r>
      <w:r w:rsidR="008E085C" w:rsidRPr="00DF2DEC" w:rsidDel="008E085C">
        <w:rPr>
          <w:rFonts w:ascii="BNPP Sans Light" w:hAnsi="BNPP Sans Light"/>
          <w:i/>
          <w:iCs/>
          <w:szCs w:val="24"/>
          <w:lang w:val="cs-CZ"/>
        </w:rPr>
        <w:t xml:space="preserve"> </w:t>
      </w:r>
    </w:p>
    <w:p w14:paraId="6E5AD056" w14:textId="77777777" w:rsidR="008E085C" w:rsidRDefault="008E085C" w:rsidP="008E085C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szCs w:val="24"/>
          <w:lang w:val="cs-CZ"/>
        </w:rPr>
      </w:pPr>
    </w:p>
    <w:p w14:paraId="5C124C7B" w14:textId="5DA3C21E" w:rsidR="008B618A" w:rsidRPr="00067A48" w:rsidRDefault="008B618A" w:rsidP="00067A48">
      <w:pPr>
        <w:autoSpaceDE w:val="0"/>
        <w:autoSpaceDN w:val="0"/>
        <w:adjustRightInd w:val="0"/>
        <w:spacing w:line="276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O BNP Paribas Cardif Pojiš</w:t>
      </w:r>
      <w:r w:rsidR="00E078B8"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ť</w:t>
      </w:r>
      <w:r w:rsidRPr="00067A48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ovně</w:t>
      </w:r>
    </w:p>
    <w:p w14:paraId="5310BF82" w14:textId="1311CE2D" w:rsidR="00F73B40" w:rsidRPr="008B52BF" w:rsidRDefault="007867E2" w:rsidP="00FF7B6A">
      <w:pPr>
        <w:autoSpaceDE w:val="0"/>
        <w:autoSpaceDN w:val="0"/>
        <w:adjustRightInd w:val="0"/>
        <w:spacing w:line="240" w:lineRule="auto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BNP Paribas Cardif </w:t>
      </w:r>
      <w:r w:rsidR="00F61CB9">
        <w:rPr>
          <w:rFonts w:ascii="BNPP Sans Light" w:hAnsi="BNPP Sans Light"/>
          <w:szCs w:val="24"/>
          <w:lang w:val="cs-CZ"/>
        </w:rPr>
        <w:t xml:space="preserve">Pojišťovna </w:t>
      </w:r>
      <w:r w:rsidR="00812485">
        <w:rPr>
          <w:rFonts w:ascii="BNPP Sans Light" w:hAnsi="BNPP Sans Light"/>
          <w:szCs w:val="24"/>
          <w:lang w:val="cs-CZ"/>
        </w:rPr>
        <w:t>vstoupila</w:t>
      </w:r>
      <w:r w:rsidR="007C2893">
        <w:rPr>
          <w:rFonts w:ascii="BNPP Sans Light" w:hAnsi="BNPP Sans Light"/>
          <w:szCs w:val="24"/>
          <w:lang w:val="cs-CZ"/>
        </w:rPr>
        <w:t xml:space="preserve"> na český trh</w:t>
      </w:r>
      <w:r w:rsidR="00812485">
        <w:rPr>
          <w:rFonts w:ascii="BNPP Sans Light" w:hAnsi="BNPP Sans Light"/>
          <w:szCs w:val="24"/>
          <w:lang w:val="cs-CZ"/>
        </w:rPr>
        <w:t xml:space="preserve"> v roce 199</w:t>
      </w:r>
      <w:r w:rsidR="004A34D3">
        <w:rPr>
          <w:rFonts w:ascii="BNPP Sans Light" w:hAnsi="BNPP Sans Light"/>
          <w:szCs w:val="24"/>
          <w:lang w:val="cs-CZ"/>
        </w:rPr>
        <w:t>6</w:t>
      </w:r>
      <w:r w:rsidR="00812485">
        <w:rPr>
          <w:rFonts w:ascii="BNPP Sans Light" w:hAnsi="BNPP Sans Light"/>
          <w:szCs w:val="24"/>
          <w:lang w:val="cs-CZ"/>
        </w:rPr>
        <w:t xml:space="preserve"> jako </w:t>
      </w:r>
      <w:r w:rsidR="00506C33" w:rsidRPr="008B52BF">
        <w:rPr>
          <w:rFonts w:ascii="BNPP Sans Light" w:hAnsi="BNPP Sans Light"/>
          <w:szCs w:val="24"/>
          <w:lang w:val="cs-CZ"/>
        </w:rPr>
        <w:t>první pojišťovna</w:t>
      </w:r>
      <w:r w:rsidR="00962CB6">
        <w:rPr>
          <w:rFonts w:ascii="BNPP Sans Light" w:hAnsi="BNPP Sans Light"/>
          <w:szCs w:val="24"/>
          <w:lang w:val="cs-CZ"/>
        </w:rPr>
        <w:t xml:space="preserve"> </w:t>
      </w:r>
      <w:r w:rsidR="00506C33" w:rsidRPr="008B52BF">
        <w:rPr>
          <w:rFonts w:ascii="BNPP Sans Light" w:hAnsi="BNPP Sans Light"/>
          <w:szCs w:val="24"/>
          <w:lang w:val="cs-CZ"/>
        </w:rPr>
        <w:t xml:space="preserve">specializovaná na pojištění schopnosti splácet finanční závazky v oblasti </w:t>
      </w:r>
      <w:proofErr w:type="spellStart"/>
      <w:r w:rsidR="00506C33" w:rsidRPr="008B52BF">
        <w:rPr>
          <w:rFonts w:ascii="BNPP Sans Light" w:hAnsi="BNPP Sans Light"/>
          <w:szCs w:val="24"/>
          <w:lang w:val="cs-CZ"/>
        </w:rPr>
        <w:t>bankopojištění</w:t>
      </w:r>
      <w:proofErr w:type="spellEnd"/>
      <w:r w:rsidR="00506C33" w:rsidRPr="008B52BF">
        <w:rPr>
          <w:rFonts w:ascii="BNPP Sans Light" w:hAnsi="BNPP Sans Light"/>
          <w:szCs w:val="24"/>
          <w:lang w:val="cs-CZ"/>
        </w:rPr>
        <w:t xml:space="preserve">. </w:t>
      </w:r>
      <w:r w:rsidR="007C2893">
        <w:rPr>
          <w:rFonts w:ascii="BNPP Sans Light" w:hAnsi="BNPP Sans Light"/>
          <w:szCs w:val="24"/>
          <w:lang w:val="cs-CZ"/>
        </w:rPr>
        <w:t>Již 2</w:t>
      </w:r>
      <w:r w:rsidR="00C26487">
        <w:rPr>
          <w:rFonts w:ascii="BNPP Sans Light" w:hAnsi="BNPP Sans Light"/>
          <w:szCs w:val="24"/>
          <w:lang w:val="cs-CZ"/>
        </w:rPr>
        <w:t>8</w:t>
      </w:r>
      <w:r w:rsidR="007C2893">
        <w:rPr>
          <w:rFonts w:ascii="BNPP Sans Light" w:hAnsi="BNPP Sans Light"/>
          <w:szCs w:val="24"/>
          <w:lang w:val="cs-CZ"/>
        </w:rPr>
        <w:t xml:space="preserve"> let poskytuje </w:t>
      </w:r>
      <w:r w:rsidR="007C2893" w:rsidRPr="00B944DF">
        <w:rPr>
          <w:rFonts w:ascii="BNPP Sans Light" w:hAnsi="BNPP Sans Light"/>
          <w:szCs w:val="24"/>
          <w:lang w:val="cs-CZ"/>
        </w:rPr>
        <w:t>produkty a</w:t>
      </w:r>
      <w:r w:rsidR="00962CB6">
        <w:rPr>
          <w:rFonts w:ascii="BNPP Sans Light" w:hAnsi="BNPP Sans Light"/>
          <w:szCs w:val="24"/>
          <w:lang w:val="cs-CZ"/>
        </w:rPr>
        <w:t> </w:t>
      </w:r>
      <w:r w:rsidR="007C2893" w:rsidRPr="00B944DF">
        <w:rPr>
          <w:rFonts w:ascii="BNPP Sans Light" w:hAnsi="BNPP Sans Light"/>
          <w:szCs w:val="24"/>
          <w:lang w:val="cs-CZ"/>
        </w:rPr>
        <w:t xml:space="preserve">služby, </w:t>
      </w:r>
      <w:r w:rsidR="007C2893">
        <w:rPr>
          <w:rFonts w:ascii="BNPP Sans Light" w:hAnsi="BNPP Sans Light"/>
          <w:szCs w:val="24"/>
          <w:lang w:val="cs-CZ"/>
        </w:rPr>
        <w:t xml:space="preserve">které </w:t>
      </w:r>
      <w:r w:rsidR="007C2893" w:rsidRPr="00B944DF">
        <w:rPr>
          <w:rFonts w:ascii="BNPP Sans Light" w:hAnsi="BNPP Sans Light"/>
          <w:szCs w:val="24"/>
          <w:lang w:val="cs-CZ"/>
        </w:rPr>
        <w:t>klient</w:t>
      </w:r>
      <w:r w:rsidR="007C2893" w:rsidRPr="00B944DF">
        <w:rPr>
          <w:rFonts w:ascii="BNPP Sans Light" w:hAnsi="BNPP Sans Light" w:hint="eastAsia"/>
          <w:szCs w:val="24"/>
          <w:lang w:val="cs-CZ"/>
        </w:rPr>
        <w:t>ů</w:t>
      </w:r>
      <w:r w:rsidR="007C2893" w:rsidRPr="00B944DF">
        <w:rPr>
          <w:rFonts w:ascii="BNPP Sans Light" w:hAnsi="BNPP Sans Light"/>
          <w:szCs w:val="24"/>
          <w:lang w:val="cs-CZ"/>
        </w:rPr>
        <w:t xml:space="preserve">m </w:t>
      </w:r>
      <w:r w:rsidR="007C2893" w:rsidRPr="00D6786C">
        <w:rPr>
          <w:rFonts w:ascii="BNPP Sans Light" w:hAnsi="BNPP Sans Light"/>
          <w:szCs w:val="24"/>
          <w:lang w:val="cs-CZ"/>
        </w:rPr>
        <w:t>zajistí pocit bezpe</w:t>
      </w:r>
      <w:r w:rsidR="007C2893" w:rsidRPr="00D6786C">
        <w:rPr>
          <w:rFonts w:ascii="BNPP Sans Light" w:hAnsi="BNPP Sans Light" w:hint="eastAsia"/>
          <w:szCs w:val="24"/>
          <w:lang w:val="cs-CZ"/>
        </w:rPr>
        <w:t>čí</w:t>
      </w:r>
      <w:r w:rsidR="007C2893" w:rsidRPr="00D6786C">
        <w:rPr>
          <w:rFonts w:ascii="BNPP Sans Light" w:hAnsi="BNPP Sans Light"/>
          <w:szCs w:val="24"/>
          <w:lang w:val="cs-CZ"/>
        </w:rPr>
        <w:t xml:space="preserve"> a jistoty v neo</w:t>
      </w:r>
      <w:r w:rsidR="007C2893" w:rsidRPr="00D6786C">
        <w:rPr>
          <w:rFonts w:ascii="BNPP Sans Light" w:hAnsi="BNPP Sans Light" w:hint="eastAsia"/>
          <w:szCs w:val="24"/>
          <w:lang w:val="cs-CZ"/>
        </w:rPr>
        <w:t>č</w:t>
      </w:r>
      <w:r w:rsidR="007C2893" w:rsidRPr="00D6786C">
        <w:rPr>
          <w:rFonts w:ascii="BNPP Sans Light" w:hAnsi="BNPP Sans Light"/>
          <w:szCs w:val="24"/>
          <w:lang w:val="cs-CZ"/>
        </w:rPr>
        <w:t>ek</w:t>
      </w:r>
      <w:r w:rsidR="007C2893" w:rsidRPr="00D6786C">
        <w:rPr>
          <w:rFonts w:ascii="BNPP Sans Light" w:hAnsi="BNPP Sans Light" w:hint="eastAsia"/>
          <w:szCs w:val="24"/>
          <w:lang w:val="cs-CZ"/>
        </w:rPr>
        <w:t>á</w:t>
      </w:r>
      <w:r w:rsidR="007C2893" w:rsidRPr="00D6786C">
        <w:rPr>
          <w:rFonts w:ascii="BNPP Sans Light" w:hAnsi="BNPP Sans Light"/>
          <w:szCs w:val="24"/>
          <w:lang w:val="cs-CZ"/>
        </w:rPr>
        <w:t>van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>ch a t</w:t>
      </w:r>
      <w:r w:rsidR="007C2893" w:rsidRPr="00D6786C">
        <w:rPr>
          <w:rFonts w:ascii="BNPP Sans Light" w:hAnsi="BNPP Sans Light" w:hint="eastAsia"/>
          <w:szCs w:val="24"/>
          <w:lang w:val="cs-CZ"/>
        </w:rPr>
        <w:t>ěž</w:t>
      </w:r>
      <w:r w:rsidR="007C2893" w:rsidRPr="00D6786C">
        <w:rPr>
          <w:rFonts w:ascii="BNPP Sans Light" w:hAnsi="BNPP Sans Light"/>
          <w:szCs w:val="24"/>
          <w:lang w:val="cs-CZ"/>
        </w:rPr>
        <w:t>k</w:t>
      </w:r>
      <w:r w:rsidR="007C2893" w:rsidRPr="00D6786C">
        <w:rPr>
          <w:rFonts w:ascii="BNPP Sans Light" w:hAnsi="BNPP Sans Light" w:hint="eastAsia"/>
          <w:szCs w:val="24"/>
          <w:lang w:val="cs-CZ"/>
        </w:rPr>
        <w:t>ý</w:t>
      </w:r>
      <w:r w:rsidR="007C2893" w:rsidRPr="00D6786C">
        <w:rPr>
          <w:rFonts w:ascii="BNPP Sans Light" w:hAnsi="BNPP Sans Light"/>
          <w:szCs w:val="24"/>
          <w:lang w:val="cs-CZ"/>
        </w:rPr>
        <w:t xml:space="preserve">ch životních situacích. </w:t>
      </w:r>
      <w:r w:rsidR="00441A99" w:rsidRPr="00D6786C">
        <w:rPr>
          <w:rFonts w:ascii="BNPP Sans Light" w:hAnsi="BNPP Sans Light"/>
          <w:szCs w:val="24"/>
          <w:lang w:val="cs-CZ"/>
        </w:rPr>
        <w:t xml:space="preserve">Kromě </w:t>
      </w:r>
      <w:r w:rsidR="00B73581">
        <w:rPr>
          <w:rFonts w:ascii="BNPP Sans Light" w:hAnsi="BNPP Sans Light"/>
          <w:szCs w:val="24"/>
          <w:lang w:val="cs-CZ"/>
        </w:rPr>
        <w:t xml:space="preserve">již </w:t>
      </w:r>
      <w:r w:rsidR="00D6786C">
        <w:rPr>
          <w:rFonts w:ascii="BNPP Sans Light" w:hAnsi="BNPP Sans Light"/>
          <w:szCs w:val="24"/>
          <w:lang w:val="cs-CZ"/>
        </w:rPr>
        <w:t xml:space="preserve">zmíněného </w:t>
      </w:r>
      <w:r w:rsidR="00441A99" w:rsidRPr="00D6786C">
        <w:rPr>
          <w:rFonts w:ascii="BNPP Sans Light" w:hAnsi="BNPP Sans Light"/>
          <w:szCs w:val="24"/>
          <w:lang w:val="cs-CZ"/>
        </w:rPr>
        <w:t xml:space="preserve">pojištění schopnosti splácet finanční závazek </w:t>
      </w:r>
      <w:r w:rsidR="00D6786C">
        <w:rPr>
          <w:rFonts w:ascii="BNPP Sans Light" w:hAnsi="BNPP Sans Light"/>
          <w:szCs w:val="24"/>
          <w:lang w:val="cs-CZ"/>
        </w:rPr>
        <w:t>nabízí například pojištění</w:t>
      </w:r>
      <w:r w:rsidR="00350511">
        <w:rPr>
          <w:rFonts w:ascii="BNPP Sans Light" w:hAnsi="BNPP Sans Light"/>
          <w:szCs w:val="24"/>
          <w:lang w:val="cs-CZ"/>
        </w:rPr>
        <w:t xml:space="preserve"> internetových rizik,</w:t>
      </w:r>
      <w:r w:rsidR="00574AE9" w:rsidRPr="00574AE9">
        <w:rPr>
          <w:rFonts w:ascii="BNPP Sans Light" w:hAnsi="BNPP Sans Light"/>
          <w:szCs w:val="24"/>
          <w:lang w:val="cs-CZ"/>
        </w:rPr>
        <w:t xml:space="preserve"> platebních prost</w:t>
      </w:r>
      <w:r w:rsidR="00574AE9" w:rsidRPr="00574AE9">
        <w:rPr>
          <w:rFonts w:ascii="BNPP Sans Light" w:hAnsi="BNPP Sans Light" w:hint="eastAsia"/>
          <w:szCs w:val="24"/>
          <w:lang w:val="cs-CZ"/>
        </w:rPr>
        <w:t>ř</w:t>
      </w:r>
      <w:r w:rsidR="00574AE9" w:rsidRPr="00574AE9">
        <w:rPr>
          <w:rFonts w:ascii="BNPP Sans Light" w:hAnsi="BNPP Sans Light"/>
          <w:szCs w:val="24"/>
          <w:lang w:val="cs-CZ"/>
        </w:rPr>
        <w:t>edk</w:t>
      </w:r>
      <w:r w:rsidR="00574AE9" w:rsidRPr="00574AE9">
        <w:rPr>
          <w:rFonts w:ascii="BNPP Sans Light" w:hAnsi="BNPP Sans Light" w:hint="eastAsia"/>
          <w:szCs w:val="24"/>
          <w:lang w:val="cs-CZ"/>
        </w:rPr>
        <w:t>ů</w:t>
      </w:r>
      <w:r w:rsidR="00574AE9">
        <w:rPr>
          <w:rFonts w:ascii="BNPP Sans Light" w:hAnsi="BNPP Sans Light"/>
          <w:szCs w:val="24"/>
          <w:lang w:val="cs-CZ"/>
        </w:rPr>
        <w:t xml:space="preserve"> a </w:t>
      </w:r>
      <w:r w:rsidR="00574AE9" w:rsidRPr="00574AE9">
        <w:rPr>
          <w:rFonts w:ascii="BNPP Sans Light" w:hAnsi="BNPP Sans Light"/>
          <w:szCs w:val="24"/>
          <w:lang w:val="cs-CZ"/>
        </w:rPr>
        <w:t>osobních v</w:t>
      </w:r>
      <w:r w:rsidR="00574AE9" w:rsidRPr="00574AE9">
        <w:rPr>
          <w:rFonts w:ascii="BNPP Sans Light" w:hAnsi="BNPP Sans Light" w:hint="eastAsia"/>
          <w:szCs w:val="24"/>
          <w:lang w:val="cs-CZ"/>
        </w:rPr>
        <w:t>ě</w:t>
      </w:r>
      <w:r w:rsidR="00574AE9" w:rsidRPr="00574AE9">
        <w:rPr>
          <w:rFonts w:ascii="BNPP Sans Light" w:hAnsi="BNPP Sans Light"/>
          <w:szCs w:val="24"/>
          <w:lang w:val="cs-CZ"/>
        </w:rPr>
        <w:t>c</w:t>
      </w:r>
      <w:r w:rsidR="00574AE9" w:rsidRPr="00574AE9">
        <w:rPr>
          <w:rFonts w:ascii="BNPP Sans Light" w:hAnsi="BNPP Sans Light" w:hint="eastAsia"/>
          <w:szCs w:val="24"/>
          <w:lang w:val="cs-CZ"/>
        </w:rPr>
        <w:t>í</w:t>
      </w:r>
      <w:r w:rsidR="00574AE9">
        <w:rPr>
          <w:rFonts w:ascii="BNPP Sans Light" w:hAnsi="BNPP Sans Light"/>
          <w:szCs w:val="24"/>
          <w:lang w:val="cs-CZ"/>
        </w:rPr>
        <w:t>, pravidelných výdajů</w:t>
      </w:r>
      <w:r w:rsidR="00B73581">
        <w:rPr>
          <w:rFonts w:ascii="BNPP Sans Light" w:hAnsi="BNPP Sans Light"/>
          <w:szCs w:val="24"/>
          <w:lang w:val="cs-CZ"/>
        </w:rPr>
        <w:t>,</w:t>
      </w:r>
      <w:r w:rsidR="00350511">
        <w:rPr>
          <w:rFonts w:ascii="BNPP Sans Light" w:hAnsi="BNPP Sans Light"/>
          <w:szCs w:val="24"/>
          <w:lang w:val="cs-CZ"/>
        </w:rPr>
        <w:t xml:space="preserve"> </w:t>
      </w:r>
      <w:r w:rsidR="00574AE9">
        <w:rPr>
          <w:rFonts w:ascii="BNPP Sans Light" w:hAnsi="BNPP Sans Light"/>
          <w:szCs w:val="24"/>
          <w:lang w:val="cs-CZ"/>
        </w:rPr>
        <w:t xml:space="preserve">prodloužené záruky, </w:t>
      </w:r>
      <w:r w:rsidR="00574AE9" w:rsidRPr="00574AE9">
        <w:rPr>
          <w:rFonts w:ascii="BNPP Sans Light" w:hAnsi="BNPP Sans Light"/>
          <w:szCs w:val="24"/>
          <w:lang w:val="cs-CZ"/>
        </w:rPr>
        <w:t>nahodilého poškození a krádeže</w:t>
      </w:r>
      <w:r w:rsidR="00B73581">
        <w:rPr>
          <w:rFonts w:ascii="BNPP Sans Light" w:hAnsi="BNPP Sans Light"/>
          <w:szCs w:val="24"/>
          <w:lang w:val="cs-CZ"/>
        </w:rPr>
        <w:t>, domácnosti</w:t>
      </w:r>
      <w:r w:rsidR="00350511">
        <w:rPr>
          <w:rFonts w:ascii="BNPP Sans Light" w:hAnsi="BNPP Sans Light"/>
          <w:szCs w:val="24"/>
          <w:lang w:val="cs-CZ"/>
        </w:rPr>
        <w:t xml:space="preserve"> či úrazové pojištění.</w:t>
      </w:r>
      <w:r w:rsidR="00441A99" w:rsidRPr="008B52BF">
        <w:rPr>
          <w:rFonts w:ascii="BNPP Sans Light" w:hAnsi="BNPP Sans Light"/>
          <w:szCs w:val="24"/>
          <w:lang w:val="cs-CZ"/>
        </w:rPr>
        <w:t xml:space="preserve"> </w:t>
      </w:r>
      <w:r w:rsidR="00300F60" w:rsidRPr="008B52BF">
        <w:rPr>
          <w:rFonts w:ascii="BNPP Sans Light" w:hAnsi="BNPP Sans Light"/>
          <w:szCs w:val="24"/>
          <w:lang w:val="cs-CZ"/>
        </w:rPr>
        <w:t>P</w:t>
      </w:r>
      <w:r w:rsidR="00E078B8" w:rsidRPr="008B52BF">
        <w:rPr>
          <w:rFonts w:ascii="BNPP Sans Light" w:hAnsi="BNPP Sans Light"/>
          <w:szCs w:val="24"/>
          <w:lang w:val="cs-CZ"/>
        </w:rPr>
        <w:t>atří do renomované finanční skupiny BNP Paribas, jejíž součástí je</w:t>
      </w:r>
      <w:r w:rsidR="008B52BF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i BNP Paribas Cardif, 100% vlastník BNP Paribas Cardif Pojišťovny. </w:t>
      </w:r>
      <w:r w:rsidR="0043277B">
        <w:rPr>
          <w:rFonts w:ascii="BNPP Sans Light" w:hAnsi="BNPP Sans Light"/>
          <w:szCs w:val="24"/>
          <w:lang w:val="cs-CZ"/>
        </w:rPr>
        <w:t>V</w:t>
      </w:r>
      <w:r w:rsidR="00860090">
        <w:rPr>
          <w:rFonts w:ascii="BNPP Sans Light" w:hAnsi="BNPP Sans Light"/>
          <w:szCs w:val="24"/>
          <w:lang w:val="cs-CZ"/>
        </w:rPr>
        <w:t xml:space="preserve"> </w:t>
      </w:r>
      <w:r w:rsidR="00E078B8" w:rsidRPr="008B52BF">
        <w:rPr>
          <w:rFonts w:ascii="BNPP Sans Light" w:hAnsi="BNPP Sans Light"/>
          <w:szCs w:val="24"/>
          <w:lang w:val="cs-CZ"/>
        </w:rPr>
        <w:t xml:space="preserve">soutěži </w:t>
      </w:r>
      <w:proofErr w:type="spellStart"/>
      <w:r w:rsidR="00E078B8" w:rsidRPr="008B52BF">
        <w:rPr>
          <w:rFonts w:ascii="BNPP Sans Light" w:hAnsi="BNPP Sans Light"/>
          <w:szCs w:val="24"/>
          <w:lang w:val="cs-CZ"/>
        </w:rPr>
        <w:t>Finparáda</w:t>
      </w:r>
      <w:proofErr w:type="spellEnd"/>
      <w:r w:rsidR="00E078B8" w:rsidRPr="008B52BF">
        <w:rPr>
          <w:rFonts w:ascii="BNPP Sans Light" w:hAnsi="BNPP Sans Light"/>
          <w:szCs w:val="24"/>
          <w:lang w:val="cs-CZ"/>
        </w:rPr>
        <w:t xml:space="preserve"> – Finanční produkt roku 202</w:t>
      </w:r>
      <w:r w:rsidR="00B9187F">
        <w:rPr>
          <w:rFonts w:ascii="BNPP Sans Light" w:hAnsi="BNPP Sans Light"/>
          <w:szCs w:val="24"/>
          <w:lang w:val="cs-CZ"/>
        </w:rPr>
        <w:t>2</w:t>
      </w:r>
      <w:r w:rsidR="00E078B8" w:rsidRPr="008B52BF">
        <w:rPr>
          <w:rFonts w:ascii="BNPP Sans Light" w:hAnsi="BNPP Sans Light"/>
          <w:szCs w:val="24"/>
          <w:lang w:val="cs-CZ"/>
        </w:rPr>
        <w:t xml:space="preserve"> </w:t>
      </w:r>
      <w:r w:rsidR="00F73B40" w:rsidRPr="008B52BF">
        <w:rPr>
          <w:rFonts w:ascii="BNPP Sans Light" w:hAnsi="BNPP Sans Light"/>
          <w:szCs w:val="24"/>
          <w:lang w:val="cs-CZ"/>
        </w:rPr>
        <w:t xml:space="preserve">obsadila </w:t>
      </w:r>
      <w:r w:rsidR="00962CB6" w:rsidRPr="008B52BF">
        <w:rPr>
          <w:rFonts w:ascii="BNPP Sans Light" w:hAnsi="BNPP Sans Light"/>
          <w:szCs w:val="24"/>
          <w:lang w:val="cs-CZ"/>
        </w:rPr>
        <w:t xml:space="preserve">první </w:t>
      </w:r>
      <w:r w:rsidR="00B9187F">
        <w:rPr>
          <w:rFonts w:ascii="BNPP Sans Light" w:hAnsi="BNPP Sans Light"/>
          <w:szCs w:val="24"/>
          <w:lang w:val="cs-CZ"/>
        </w:rPr>
        <w:t>2</w:t>
      </w:r>
      <w:r w:rsidR="00962CB6" w:rsidRPr="008B52BF">
        <w:rPr>
          <w:rFonts w:ascii="BNPP Sans Light" w:hAnsi="BNPP Sans Light"/>
          <w:szCs w:val="24"/>
          <w:lang w:val="cs-CZ"/>
        </w:rPr>
        <w:t xml:space="preserve"> místa </w:t>
      </w:r>
      <w:r w:rsidR="00EF2279" w:rsidRPr="008B52BF">
        <w:rPr>
          <w:rFonts w:ascii="BNPP Sans Light" w:hAnsi="BNPP Sans Light"/>
          <w:szCs w:val="24"/>
          <w:lang w:val="cs-CZ"/>
        </w:rPr>
        <w:t>v kategori</w:t>
      </w:r>
      <w:r w:rsidR="006805D3">
        <w:rPr>
          <w:rFonts w:ascii="BNPP Sans Light" w:hAnsi="BNPP Sans Light"/>
          <w:szCs w:val="24"/>
          <w:lang w:val="cs-CZ"/>
        </w:rPr>
        <w:t>ích</w:t>
      </w:r>
      <w:r w:rsidR="00EF2279" w:rsidRPr="008B52BF">
        <w:rPr>
          <w:rFonts w:ascii="BNPP Sans Light" w:hAnsi="BNPP Sans Light"/>
          <w:szCs w:val="24"/>
          <w:lang w:val="cs-CZ"/>
        </w:rPr>
        <w:t xml:space="preserve"> Pojištění schopnosti splácet spotřebitelský úvěr</w:t>
      </w:r>
      <w:r w:rsidR="00F73B40" w:rsidRPr="008B52BF">
        <w:rPr>
          <w:rFonts w:ascii="BNPP Sans Light" w:hAnsi="BNPP Sans Light"/>
          <w:szCs w:val="24"/>
          <w:lang w:val="cs-CZ"/>
        </w:rPr>
        <w:t xml:space="preserve"> Pojištění schopnosti splácet hypoteční úvěr</w:t>
      </w:r>
      <w:r w:rsidR="006805D3">
        <w:rPr>
          <w:rFonts w:ascii="BNPP Sans Light" w:hAnsi="BNPP Sans Light"/>
          <w:szCs w:val="24"/>
          <w:lang w:val="cs-CZ"/>
        </w:rPr>
        <w:t xml:space="preserve">. </w:t>
      </w:r>
      <w:r w:rsidR="0043277B">
        <w:rPr>
          <w:rFonts w:ascii="BNPP Sans Light" w:hAnsi="BNPP Sans Light"/>
          <w:szCs w:val="24"/>
          <w:lang w:val="cs-CZ"/>
        </w:rPr>
        <w:t>V této soutěži tak o</w:t>
      </w:r>
      <w:r w:rsidR="00D22A64" w:rsidRPr="008B52BF">
        <w:rPr>
          <w:rFonts w:ascii="BNPP Sans Light" w:hAnsi="BNPP Sans Light"/>
          <w:szCs w:val="24"/>
          <w:lang w:val="cs-CZ"/>
        </w:rPr>
        <w:t xml:space="preserve">bhájila </w:t>
      </w:r>
      <w:r w:rsidR="006805D3">
        <w:rPr>
          <w:rFonts w:ascii="BNPP Sans Light" w:hAnsi="BNPP Sans Light"/>
          <w:szCs w:val="24"/>
          <w:lang w:val="cs-CZ"/>
        </w:rPr>
        <w:t>přední příčky</w:t>
      </w:r>
      <w:r w:rsidR="00D22A64" w:rsidRPr="008B52BF">
        <w:rPr>
          <w:rFonts w:ascii="BNPP Sans Light" w:hAnsi="BNPP Sans Light"/>
          <w:szCs w:val="24"/>
          <w:lang w:val="cs-CZ"/>
        </w:rPr>
        <w:t xml:space="preserve"> z</w:t>
      </w:r>
      <w:r w:rsidR="00B9187F">
        <w:rPr>
          <w:rFonts w:ascii="BNPP Sans Light" w:hAnsi="BNPP Sans Light"/>
          <w:szCs w:val="24"/>
          <w:lang w:val="cs-CZ"/>
        </w:rPr>
        <w:t> </w:t>
      </w:r>
      <w:r w:rsidR="00962CB6">
        <w:rPr>
          <w:rFonts w:ascii="BNPP Sans Light" w:hAnsi="BNPP Sans Light"/>
          <w:szCs w:val="24"/>
          <w:lang w:val="cs-CZ"/>
        </w:rPr>
        <w:t>let</w:t>
      </w:r>
      <w:r w:rsidR="00B9187F">
        <w:rPr>
          <w:rFonts w:ascii="BNPP Sans Light" w:hAnsi="BNPP Sans Light"/>
          <w:szCs w:val="24"/>
          <w:lang w:val="cs-CZ"/>
        </w:rPr>
        <w:t xml:space="preserve"> 2021,</w:t>
      </w:r>
      <w:r w:rsidR="00D22A64" w:rsidRPr="008B52BF">
        <w:rPr>
          <w:rFonts w:ascii="BNPP Sans Light" w:hAnsi="BNPP Sans Light"/>
          <w:szCs w:val="24"/>
          <w:lang w:val="cs-CZ"/>
        </w:rPr>
        <w:t xml:space="preserve"> 2020 a 2019. </w:t>
      </w:r>
      <w:r w:rsidR="00FA433A" w:rsidRPr="008B52BF">
        <w:rPr>
          <w:rFonts w:ascii="BNPP Sans Light" w:hAnsi="BNPP Sans Light"/>
          <w:szCs w:val="24"/>
          <w:lang w:val="cs-CZ"/>
        </w:rPr>
        <w:t>V</w:t>
      </w:r>
      <w:r w:rsidR="00FA433A">
        <w:rPr>
          <w:rFonts w:ascii="BNPP Sans Light" w:hAnsi="BNPP Sans Light"/>
          <w:szCs w:val="24"/>
          <w:lang w:val="cs-CZ"/>
        </w:rPr>
        <w:t xml:space="preserve"> roce 2023 se BNP Paribas Cardif Pojišťovna umístila na 3. místě v soutěži </w:t>
      </w:r>
      <w:r w:rsidR="00FA433A" w:rsidRPr="0043277B">
        <w:rPr>
          <w:rFonts w:ascii="BNPP Sans Light" w:hAnsi="BNPP Sans Light"/>
          <w:szCs w:val="24"/>
          <w:lang w:val="cs-CZ"/>
        </w:rPr>
        <w:t xml:space="preserve">Mastercard </w:t>
      </w:r>
      <w:r w:rsidR="00FA433A">
        <w:rPr>
          <w:rFonts w:ascii="BNPP Sans Light" w:hAnsi="BNPP Sans Light"/>
          <w:szCs w:val="24"/>
          <w:lang w:val="cs-CZ"/>
        </w:rPr>
        <w:t>B</w:t>
      </w:r>
      <w:r w:rsidR="00FA433A" w:rsidRPr="0043277B">
        <w:rPr>
          <w:rFonts w:ascii="BNPP Sans Light" w:hAnsi="BNPP Sans Light"/>
          <w:szCs w:val="24"/>
          <w:lang w:val="cs-CZ"/>
        </w:rPr>
        <w:t>anka rok</w:t>
      </w:r>
      <w:r w:rsidR="00FA433A">
        <w:rPr>
          <w:rFonts w:ascii="BNPP Sans Light" w:hAnsi="BNPP Sans Light"/>
          <w:szCs w:val="24"/>
          <w:lang w:val="cs-CZ"/>
        </w:rPr>
        <w:t xml:space="preserve">u, a to v kategorii Zodpovědná pojišťovna. </w:t>
      </w:r>
      <w:r w:rsidR="00862504">
        <w:rPr>
          <w:rFonts w:ascii="BNPP Sans Light" w:hAnsi="BNPP Sans Light"/>
          <w:szCs w:val="24"/>
          <w:lang w:val="cs-CZ"/>
        </w:rPr>
        <w:t xml:space="preserve">Více na </w:t>
      </w:r>
      <w:hyperlink r:id="rId7" w:history="1">
        <w:r w:rsidR="00862504">
          <w:rPr>
            <w:rStyle w:val="Hypertextovodkaz"/>
            <w:rFonts w:ascii="BNPP Sans Light" w:hAnsi="BNPP Sans Light"/>
            <w:szCs w:val="24"/>
            <w:lang w:val="cs-CZ"/>
          </w:rPr>
          <w:t>www.cardif.cz</w:t>
        </w:r>
      </w:hyperlink>
      <w:r w:rsidR="00862504">
        <w:rPr>
          <w:rFonts w:ascii="BNPP Sans Light" w:hAnsi="BNPP Sans Light"/>
          <w:szCs w:val="24"/>
          <w:lang w:val="cs-CZ"/>
        </w:rPr>
        <w:t>.</w:t>
      </w:r>
      <w:r w:rsidR="00827F92">
        <w:rPr>
          <w:rFonts w:ascii="BNPP Sans Light" w:hAnsi="BNPP Sans Light"/>
          <w:szCs w:val="24"/>
          <w:lang w:val="cs-CZ"/>
        </w:rPr>
        <w:t xml:space="preserve"> </w:t>
      </w:r>
    </w:p>
    <w:p w14:paraId="1897C9CC" w14:textId="77777777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1F64C3C7" w14:textId="77B775F1" w:rsidR="008B618A" w:rsidRPr="008B52BF" w:rsidRDefault="008B618A" w:rsidP="00E90872">
      <w:pPr>
        <w:spacing w:line="240" w:lineRule="auto"/>
        <w:rPr>
          <w:rFonts w:ascii="BNPP Sans Light" w:hAnsi="BNPP Sans Light"/>
          <w:szCs w:val="24"/>
          <w:lang w:val="cs-CZ"/>
        </w:rPr>
      </w:pPr>
    </w:p>
    <w:p w14:paraId="0A5EE5A0" w14:textId="77777777" w:rsidR="00E163FF" w:rsidRDefault="00E163FF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79CE338F" w14:textId="77777777" w:rsidR="00E163FF" w:rsidRDefault="00E163FF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4F7736B3" w14:textId="759BEC89" w:rsidR="00BA12F4" w:rsidRDefault="008B618A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  <w:r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lastRenderedPageBreak/>
        <w:t>Kontakt pro média</w:t>
      </w:r>
      <w:r w:rsidR="00BA12F4" w:rsidRPr="003F3C01">
        <w:rPr>
          <w:rFonts w:ascii="BNPP Sans Light" w:hAnsi="BNPP Sans Light"/>
          <w:b/>
          <w:bCs/>
          <w:color w:val="00A76C" w:themeColor="accent6"/>
          <w:szCs w:val="24"/>
          <w:lang w:val="cs-CZ"/>
        </w:rPr>
        <w:t>:</w:t>
      </w:r>
    </w:p>
    <w:p w14:paraId="403AD7F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941DCA">
          <w:footerReference w:type="default" r:id="rId8"/>
          <w:pgSz w:w="11906" w:h="16838" w:code="9"/>
          <w:pgMar w:top="851" w:right="851" w:bottom="1418" w:left="851" w:header="170" w:footer="1509" w:gutter="0"/>
          <w:cols w:space="708"/>
          <w:docGrid w:linePitch="360"/>
        </w:sectPr>
      </w:pPr>
    </w:p>
    <w:p w14:paraId="7B4F2D60" w14:textId="78CF7FFA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 xml:space="preserve">Alena </w:t>
      </w: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Šopov</w:t>
      </w:r>
      <w:proofErr w:type="spellEnd"/>
    </w:p>
    <w:p w14:paraId="097AEEC4" w14:textId="77777777" w:rsidR="00766BA3" w:rsidRDefault="00766BA3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>
        <w:rPr>
          <w:rFonts w:ascii="BNPP Sans Light" w:hAnsi="BNPP Sans Light"/>
          <w:szCs w:val="24"/>
          <w:lang w:val="cs-CZ"/>
        </w:rPr>
        <w:t xml:space="preserve">Brand </w:t>
      </w:r>
      <w:r w:rsidRPr="00AF5757">
        <w:rPr>
          <w:rFonts w:ascii="BNPP Sans Light" w:hAnsi="BNPP Sans Light"/>
          <w:szCs w:val="24"/>
          <w:lang w:val="cs-CZ"/>
        </w:rPr>
        <w:t>&amp;</w:t>
      </w:r>
      <w:r>
        <w:rPr>
          <w:rFonts w:ascii="BNPP Sans Light" w:hAnsi="BNPP Sans Light"/>
          <w:szCs w:val="24"/>
          <w:lang w:val="cs-CZ"/>
        </w:rPr>
        <w:t xml:space="preserve"> </w:t>
      </w:r>
      <w:proofErr w:type="spellStart"/>
      <w:r>
        <w:rPr>
          <w:rFonts w:ascii="BNPP Sans Light" w:hAnsi="BNPP Sans Light"/>
          <w:szCs w:val="24"/>
          <w:lang w:val="cs-CZ"/>
        </w:rPr>
        <w:t>Communication</w:t>
      </w:r>
      <w:proofErr w:type="spellEnd"/>
      <w:r>
        <w:rPr>
          <w:rFonts w:ascii="BNPP Sans Light" w:hAnsi="BNPP Sans Light"/>
          <w:szCs w:val="24"/>
          <w:lang w:val="cs-CZ"/>
        </w:rPr>
        <w:t xml:space="preserve"> Manager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</w:p>
    <w:p w14:paraId="5E880C75" w14:textId="75B3B02F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BNP Paribas Cardif Pojišťovna, a.s.</w:t>
      </w:r>
    </w:p>
    <w:p w14:paraId="2452CE74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proofErr w:type="spellStart"/>
      <w:r w:rsidRPr="00F77C35">
        <w:rPr>
          <w:rFonts w:ascii="BNPP Sans Light" w:hAnsi="BNPP Sans Light"/>
          <w:bCs/>
          <w:szCs w:val="24"/>
          <w:lang w:val="cs-CZ"/>
        </w:rPr>
        <w:t>Boudníkova</w:t>
      </w:r>
      <w:proofErr w:type="spellEnd"/>
      <w:r w:rsidRPr="00F77C35">
        <w:rPr>
          <w:rFonts w:ascii="BNPP Sans Light" w:hAnsi="BNPP Sans Light"/>
          <w:bCs/>
          <w:szCs w:val="24"/>
          <w:lang w:val="cs-CZ"/>
        </w:rPr>
        <w:t xml:space="preserve"> 2506/1, 180 00 Praha 8</w:t>
      </w:r>
    </w:p>
    <w:p w14:paraId="17C70BD7" w14:textId="59BACD8D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Tel.:</w:t>
      </w:r>
      <w:r w:rsidR="00C30903" w:rsidRPr="00C30903"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+420</w:t>
      </w:r>
      <w:r w:rsidRPr="00F77C35">
        <w:rPr>
          <w:rFonts w:ascii="BNPP Sans Light" w:hAnsi="BNPP Sans Light"/>
          <w:bCs/>
          <w:szCs w:val="24"/>
          <w:lang w:val="cs-CZ"/>
        </w:rPr>
        <w:t xml:space="preserve"> </w:t>
      </w:r>
      <w:r w:rsidR="00C30903" w:rsidRPr="00C30903">
        <w:rPr>
          <w:rFonts w:ascii="BNPP Sans Light" w:hAnsi="BNPP Sans Light"/>
          <w:bCs/>
          <w:szCs w:val="24"/>
          <w:lang w:val="cs-CZ"/>
        </w:rPr>
        <w:t>773 632 270</w:t>
      </w:r>
    </w:p>
    <w:p w14:paraId="4A1DE676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E-mail: alena.sopov@cardif.com</w:t>
      </w:r>
    </w:p>
    <w:p w14:paraId="781F0EE9" w14:textId="77777777" w:rsidR="00F4010C" w:rsidRPr="00F77C35" w:rsidRDefault="00F4010C" w:rsidP="00F4010C">
      <w:pPr>
        <w:spacing w:line="240" w:lineRule="auto"/>
        <w:jc w:val="left"/>
        <w:rPr>
          <w:rFonts w:ascii="BNPP Sans Light" w:hAnsi="BNPP Sans Light"/>
          <w:bCs/>
          <w:szCs w:val="24"/>
          <w:lang w:val="cs-CZ"/>
        </w:rPr>
      </w:pPr>
    </w:p>
    <w:p w14:paraId="66728A77" w14:textId="77777777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F77C35">
        <w:rPr>
          <w:rFonts w:ascii="BNPP Sans Light" w:hAnsi="BNPP Sans Light"/>
          <w:bCs/>
          <w:szCs w:val="24"/>
          <w:lang w:val="cs-CZ"/>
        </w:rPr>
        <w:t>Kristýna Dolejšová</w:t>
      </w:r>
      <w:r w:rsidRPr="00F77C35">
        <w:rPr>
          <w:rFonts w:ascii="BNPP Sans Light" w:hAnsi="BNPP Sans Light"/>
          <w:bCs/>
          <w:szCs w:val="24"/>
          <w:lang w:val="cs-CZ"/>
        </w:rPr>
        <w:br/>
      </w:r>
      <w:proofErr w:type="spellStart"/>
      <w:r w:rsidRPr="00DC2DE9">
        <w:rPr>
          <w:rFonts w:ascii="BNPP Sans Light" w:hAnsi="BNPP Sans Light"/>
          <w:szCs w:val="24"/>
          <w:lang w:val="cs-CZ"/>
        </w:rPr>
        <w:t>Account</w:t>
      </w:r>
      <w:proofErr w:type="spellEnd"/>
      <w:r w:rsidRPr="00DC2DE9">
        <w:rPr>
          <w:rFonts w:ascii="BNPP Sans Light" w:hAnsi="BNPP Sans Light"/>
          <w:szCs w:val="24"/>
          <w:lang w:val="cs-CZ"/>
        </w:rPr>
        <w:t xml:space="preserve"> Manager</w:t>
      </w:r>
      <w:r w:rsidRPr="00DC2DE9">
        <w:rPr>
          <w:rFonts w:ascii="BNPP Sans Light" w:hAnsi="BNPP Sans Light"/>
          <w:szCs w:val="24"/>
          <w:lang w:val="cs-CZ"/>
        </w:rPr>
        <w:br/>
        <w:t>Stance Communications, s.r.o.</w:t>
      </w:r>
    </w:p>
    <w:p w14:paraId="5336E932" w14:textId="08C4652E" w:rsidR="00DC2DE9" w:rsidRP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DC2DE9">
        <w:rPr>
          <w:rFonts w:ascii="BNPP Sans Light" w:hAnsi="BNPP Sans Light"/>
          <w:szCs w:val="24"/>
          <w:lang w:val="cs-CZ"/>
        </w:rPr>
        <w:t>Jungmannova 750/34, 110 00 Praha 1</w:t>
      </w:r>
      <w:r w:rsidRPr="00DC2DE9">
        <w:rPr>
          <w:rFonts w:ascii="BNPP Sans Light" w:hAnsi="BNPP Sans Light"/>
          <w:szCs w:val="24"/>
          <w:lang w:val="cs-CZ"/>
        </w:rPr>
        <w:br/>
        <w:t>Tel.: +420 602 141 313, +420 224 810 809</w:t>
      </w:r>
      <w:r w:rsidRPr="00DC2DE9">
        <w:rPr>
          <w:rFonts w:ascii="BNPP Sans Light" w:hAnsi="BNPP Sans Light"/>
          <w:szCs w:val="24"/>
          <w:lang w:val="cs-CZ"/>
        </w:rPr>
        <w:br/>
        <w:t>E-mail: </w:t>
      </w:r>
      <w:r>
        <w:rPr>
          <w:rFonts w:ascii="BNPP Sans Light" w:hAnsi="BNPP Sans Light"/>
          <w:szCs w:val="24"/>
          <w:lang w:val="cs-CZ"/>
        </w:rPr>
        <w:t>kristyna.dolejsova</w:t>
      </w:r>
      <w:r w:rsidRPr="00DC2DE9">
        <w:rPr>
          <w:rFonts w:ascii="BNPP Sans Light" w:hAnsi="BNPP Sans Light"/>
          <w:szCs w:val="24"/>
          <w:lang w:val="cs-CZ"/>
        </w:rPr>
        <w:t>@</w:t>
      </w:r>
      <w:r>
        <w:rPr>
          <w:rFonts w:ascii="BNPP Sans Light" w:hAnsi="BNPP Sans Light"/>
          <w:szCs w:val="24"/>
          <w:lang w:val="cs-CZ"/>
        </w:rPr>
        <w:t>stance.cz</w:t>
      </w:r>
    </w:p>
    <w:p w14:paraId="2C7BF187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  <w:sectPr w:rsidR="00DC2DE9" w:rsidSect="00941DCA">
          <w:type w:val="continuous"/>
          <w:pgSz w:w="11906" w:h="16838" w:code="9"/>
          <w:pgMar w:top="851" w:right="851" w:bottom="1418" w:left="851" w:header="170" w:footer="1509" w:gutter="0"/>
          <w:cols w:num="2" w:space="708"/>
          <w:docGrid w:linePitch="360"/>
        </w:sectPr>
      </w:pPr>
    </w:p>
    <w:p w14:paraId="6EC7630C" w14:textId="77777777" w:rsidR="00DC2DE9" w:rsidRDefault="00DC2DE9" w:rsidP="00DC2DE9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</w:p>
    <w:p w14:paraId="7E41B63A" w14:textId="77777777" w:rsidR="00DC2DE9" w:rsidRPr="003F3C01" w:rsidRDefault="00DC2DE9" w:rsidP="00E91F87">
      <w:pPr>
        <w:spacing w:line="240" w:lineRule="auto"/>
        <w:rPr>
          <w:rFonts w:ascii="BNPP Sans Light" w:hAnsi="BNPP Sans Light"/>
          <w:b/>
          <w:bCs/>
          <w:color w:val="00A76C" w:themeColor="accent6"/>
          <w:szCs w:val="24"/>
          <w:lang w:val="cs-CZ"/>
        </w:rPr>
      </w:pPr>
    </w:p>
    <w:p w14:paraId="59164447" w14:textId="7A00B7FA" w:rsidR="00DD3B26" w:rsidRPr="008B52BF" w:rsidRDefault="00DD3B26" w:rsidP="008B618A">
      <w:pPr>
        <w:spacing w:line="240" w:lineRule="auto"/>
        <w:jc w:val="left"/>
        <w:rPr>
          <w:rFonts w:ascii="BNPP Sans Light" w:hAnsi="BNPP Sans Light"/>
          <w:szCs w:val="24"/>
          <w:lang w:val="cs-CZ"/>
        </w:rPr>
      </w:pPr>
      <w:r w:rsidRPr="008B52BF">
        <w:rPr>
          <w:rFonts w:ascii="BNPP Sans Light" w:hAnsi="BNPP Sans Light"/>
          <w:szCs w:val="24"/>
          <w:lang w:val="cs-CZ"/>
        </w:rPr>
        <w:t xml:space="preserve"> </w:t>
      </w:r>
    </w:p>
    <w:tbl>
      <w:tblPr>
        <w:tblW w:w="9601" w:type="dxa"/>
        <w:tblInd w:w="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5860"/>
      </w:tblGrid>
      <w:tr w:rsidR="00DD3B26" w14:paraId="5736E6A1" w14:textId="77777777" w:rsidTr="00DD3B26">
        <w:trPr>
          <w:trHeight w:val="563"/>
        </w:trPr>
        <w:tc>
          <w:tcPr>
            <w:tcW w:w="3741" w:type="dxa"/>
            <w:shd w:val="clear" w:color="auto" w:fill="FFFFFF"/>
            <w:hideMark/>
          </w:tcPr>
          <w:p w14:paraId="705B5200" w14:textId="57EF992F" w:rsidR="00DD3B26" w:rsidRDefault="00DD3B26" w:rsidP="00DD3B26">
            <w:pPr>
              <w:rPr>
                <w:rFonts w:ascii="Tahoma" w:hAnsi="Tahoma" w:cs="Tahoma"/>
                <w:b/>
                <w:bCs/>
                <w:color w:val="808080"/>
                <w:sz w:val="14"/>
                <w:szCs w:val="14"/>
                <w:lang w:val="en-US" w:eastAsia="cs-CZ"/>
              </w:rPr>
            </w:pPr>
          </w:p>
        </w:tc>
        <w:tc>
          <w:tcPr>
            <w:tcW w:w="5860" w:type="dxa"/>
            <w:shd w:val="clear" w:color="auto" w:fill="FFFFFF"/>
            <w:hideMark/>
          </w:tcPr>
          <w:p w14:paraId="5C1971FD" w14:textId="68924F95" w:rsidR="00DD3B26" w:rsidRDefault="00DD3B26" w:rsidP="00DD3B26">
            <w:pPr>
              <w:rPr>
                <w:lang w:val="en-US" w:eastAsia="cs-CZ"/>
              </w:rPr>
            </w:pPr>
            <w:r>
              <w:rPr>
                <w:lang w:val="en-US" w:eastAsia="cs-CZ"/>
              </w:rPr>
              <w:t xml:space="preserve"> </w:t>
            </w:r>
          </w:p>
        </w:tc>
      </w:tr>
    </w:tbl>
    <w:p w14:paraId="38DF9934" w14:textId="77777777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221E24A3" w14:textId="7E5EDF12" w:rsidR="00DD3B26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p w14:paraId="4EAB964A" w14:textId="0B4969C1" w:rsidR="00DD3B26" w:rsidRPr="008B618A" w:rsidRDefault="00DD3B26" w:rsidP="008B618A">
      <w:pPr>
        <w:spacing w:line="240" w:lineRule="auto"/>
        <w:jc w:val="left"/>
        <w:rPr>
          <w:rFonts w:ascii="BNPP Sans Light" w:hAnsi="BNPP Sans Light"/>
          <w:szCs w:val="24"/>
        </w:rPr>
      </w:pPr>
    </w:p>
    <w:sectPr w:rsidR="00DD3B26" w:rsidRPr="008B618A" w:rsidSect="00941DCA">
      <w:type w:val="continuous"/>
      <w:pgSz w:w="11906" w:h="16838" w:code="9"/>
      <w:pgMar w:top="851" w:right="851" w:bottom="1418" w:left="851" w:header="170" w:footer="1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7616" w14:textId="77777777" w:rsidR="00941DCA" w:rsidRDefault="00941DCA" w:rsidP="008C4C01">
      <w:r>
        <w:separator/>
      </w:r>
    </w:p>
  </w:endnote>
  <w:endnote w:type="continuationSeparator" w:id="0">
    <w:p w14:paraId="6C908972" w14:textId="77777777" w:rsidR="00941DCA" w:rsidRDefault="00941DCA" w:rsidP="008C4C01">
      <w:r>
        <w:continuationSeparator/>
      </w:r>
    </w:p>
  </w:endnote>
  <w:endnote w:type="continuationNotice" w:id="1">
    <w:p w14:paraId="11196777" w14:textId="77777777" w:rsidR="00941DCA" w:rsidRDefault="00941D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NPP Sans"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0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AEE2" w14:textId="77777777" w:rsidR="00161CB7" w:rsidRDefault="00564A9A" w:rsidP="00FC4F54">
    <w:pPr>
      <w:pStyle w:val="Zpat"/>
      <w:tabs>
        <w:tab w:val="left" w:pos="142"/>
      </w:tabs>
      <w:ind w:right="-2" w:firstLine="284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0D9183F9" wp14:editId="22809AB6">
          <wp:simplePos x="0" y="0"/>
          <wp:positionH relativeFrom="margin">
            <wp:posOffset>-28575</wp:posOffset>
          </wp:positionH>
          <wp:positionV relativeFrom="margin">
            <wp:posOffset>8959215</wp:posOffset>
          </wp:positionV>
          <wp:extent cx="2709545" cy="789305"/>
          <wp:effectExtent l="0" t="0" r="0" b="0"/>
          <wp:wrapSquare wrapText="bothSides"/>
          <wp:docPr id="1" name="Image 1" descr="C:\Users\995472\Desktop\Logos BNP Paribas Cardif, Charte, Guidelines\537285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995472\Desktop\Logos BNP Paribas Cardif, Charte, Guidelines\537285[1]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0" r="37135"/>
                  <a:stretch/>
                </pic:blipFill>
                <pic:spPr bwMode="auto">
                  <a:xfrm>
                    <a:off x="0" y="0"/>
                    <a:ext cx="270954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9264" behindDoc="0" locked="0" layoutInCell="1" allowOverlap="1" wp14:anchorId="3ABBF4E2" wp14:editId="57AE67DA">
          <wp:simplePos x="0" y="0"/>
          <wp:positionH relativeFrom="margin">
            <wp:posOffset>4977130</wp:posOffset>
          </wp:positionH>
          <wp:positionV relativeFrom="margin">
            <wp:posOffset>8917940</wp:posOffset>
          </wp:positionV>
          <wp:extent cx="1639570" cy="929640"/>
          <wp:effectExtent l="0" t="0" r="0" b="3810"/>
          <wp:wrapSquare wrapText="bothSides"/>
          <wp:docPr id="2" name="Image 2" descr="C:\Users\995472\Desktop\CHARTE DE MARQUE BNP PARIBAS\SIGNATURE DECLINAISON CARDIF\CARDIF_Sign_EN\CARDIF_Sign_EN_3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995472\Desktop\CHARTE DE MARQUE BNP PARIBAS\SIGNATURE DECLINAISON CARDIF\CARDIF_Sign_EN\CARDIF_Sign_EN_3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635">
      <w:rPr>
        <w:noProof/>
        <w:lang w:val="en-GB" w:eastAsia="zh-CN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050C" w14:textId="77777777" w:rsidR="00941DCA" w:rsidRDefault="00941DCA" w:rsidP="008C4C01">
      <w:r>
        <w:separator/>
      </w:r>
    </w:p>
  </w:footnote>
  <w:footnote w:type="continuationSeparator" w:id="0">
    <w:p w14:paraId="650B9621" w14:textId="77777777" w:rsidR="00941DCA" w:rsidRDefault="00941DCA" w:rsidP="008C4C01">
      <w:r>
        <w:continuationSeparator/>
      </w:r>
    </w:p>
  </w:footnote>
  <w:footnote w:type="continuationNotice" w:id="1">
    <w:p w14:paraId="64036B85" w14:textId="77777777" w:rsidR="00941DCA" w:rsidRDefault="00941DCA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21"/>
    <w:rsid w:val="0006620F"/>
    <w:rsid w:val="00067A48"/>
    <w:rsid w:val="000A212B"/>
    <w:rsid w:val="001042AB"/>
    <w:rsid w:val="00161CB7"/>
    <w:rsid w:val="001B046D"/>
    <w:rsid w:val="00211B23"/>
    <w:rsid w:val="00214AE2"/>
    <w:rsid w:val="00240F4F"/>
    <w:rsid w:val="00250C49"/>
    <w:rsid w:val="002858D5"/>
    <w:rsid w:val="002A4764"/>
    <w:rsid w:val="002B1CC4"/>
    <w:rsid w:val="002C15E8"/>
    <w:rsid w:val="002D5A2C"/>
    <w:rsid w:val="002F5F7F"/>
    <w:rsid w:val="00300F60"/>
    <w:rsid w:val="003041A4"/>
    <w:rsid w:val="00336245"/>
    <w:rsid w:val="00346635"/>
    <w:rsid w:val="00350511"/>
    <w:rsid w:val="003A1ACF"/>
    <w:rsid w:val="003D4909"/>
    <w:rsid w:val="003D4E41"/>
    <w:rsid w:val="003F3C01"/>
    <w:rsid w:val="0042340B"/>
    <w:rsid w:val="0043277B"/>
    <w:rsid w:val="00441A99"/>
    <w:rsid w:val="00447A22"/>
    <w:rsid w:val="00460D98"/>
    <w:rsid w:val="004A34D3"/>
    <w:rsid w:val="00506C33"/>
    <w:rsid w:val="005325C1"/>
    <w:rsid w:val="00564A9A"/>
    <w:rsid w:val="00574AE9"/>
    <w:rsid w:val="005B58E2"/>
    <w:rsid w:val="00610168"/>
    <w:rsid w:val="00661578"/>
    <w:rsid w:val="006805D3"/>
    <w:rsid w:val="00686D90"/>
    <w:rsid w:val="00697AA7"/>
    <w:rsid w:val="006C2224"/>
    <w:rsid w:val="00710021"/>
    <w:rsid w:val="00715B37"/>
    <w:rsid w:val="00727DD9"/>
    <w:rsid w:val="00734B99"/>
    <w:rsid w:val="00766BA3"/>
    <w:rsid w:val="007867E2"/>
    <w:rsid w:val="007A066E"/>
    <w:rsid w:val="007B2E36"/>
    <w:rsid w:val="007C2893"/>
    <w:rsid w:val="007D3409"/>
    <w:rsid w:val="007F155B"/>
    <w:rsid w:val="00811824"/>
    <w:rsid w:val="00812485"/>
    <w:rsid w:val="00825F40"/>
    <w:rsid w:val="00827F92"/>
    <w:rsid w:val="00831B93"/>
    <w:rsid w:val="00842208"/>
    <w:rsid w:val="00860090"/>
    <w:rsid w:val="00862504"/>
    <w:rsid w:val="008B52BF"/>
    <w:rsid w:val="008B618A"/>
    <w:rsid w:val="008C4C01"/>
    <w:rsid w:val="008D3F63"/>
    <w:rsid w:val="008E085C"/>
    <w:rsid w:val="00941DCA"/>
    <w:rsid w:val="00962CB6"/>
    <w:rsid w:val="00963F72"/>
    <w:rsid w:val="00991878"/>
    <w:rsid w:val="00A120AF"/>
    <w:rsid w:val="00A2603F"/>
    <w:rsid w:val="00A76752"/>
    <w:rsid w:val="00A96EFB"/>
    <w:rsid w:val="00AF7D78"/>
    <w:rsid w:val="00B10408"/>
    <w:rsid w:val="00B10A01"/>
    <w:rsid w:val="00B138C5"/>
    <w:rsid w:val="00B202A9"/>
    <w:rsid w:val="00B73581"/>
    <w:rsid w:val="00B9187F"/>
    <w:rsid w:val="00B944DF"/>
    <w:rsid w:val="00BA12F4"/>
    <w:rsid w:val="00BB5946"/>
    <w:rsid w:val="00BD3082"/>
    <w:rsid w:val="00BD7BAA"/>
    <w:rsid w:val="00C05FBD"/>
    <w:rsid w:val="00C12A21"/>
    <w:rsid w:val="00C26487"/>
    <w:rsid w:val="00C30903"/>
    <w:rsid w:val="00CF5C70"/>
    <w:rsid w:val="00D061B6"/>
    <w:rsid w:val="00D065B0"/>
    <w:rsid w:val="00D22A64"/>
    <w:rsid w:val="00D54116"/>
    <w:rsid w:val="00D56B39"/>
    <w:rsid w:val="00D6786C"/>
    <w:rsid w:val="00DA1A3E"/>
    <w:rsid w:val="00DA34CB"/>
    <w:rsid w:val="00DC2DE9"/>
    <w:rsid w:val="00DD011A"/>
    <w:rsid w:val="00DD3B26"/>
    <w:rsid w:val="00DF2DEC"/>
    <w:rsid w:val="00E078B8"/>
    <w:rsid w:val="00E163FF"/>
    <w:rsid w:val="00E37B92"/>
    <w:rsid w:val="00E5481C"/>
    <w:rsid w:val="00E839E8"/>
    <w:rsid w:val="00E90872"/>
    <w:rsid w:val="00E91F87"/>
    <w:rsid w:val="00EF2279"/>
    <w:rsid w:val="00F36C35"/>
    <w:rsid w:val="00F4010C"/>
    <w:rsid w:val="00F61CB9"/>
    <w:rsid w:val="00F7088B"/>
    <w:rsid w:val="00F73B40"/>
    <w:rsid w:val="00F77C35"/>
    <w:rsid w:val="00F91D9C"/>
    <w:rsid w:val="00FA433A"/>
    <w:rsid w:val="00FB05F9"/>
    <w:rsid w:val="00FC4F54"/>
    <w:rsid w:val="00FC7903"/>
    <w:rsid w:val="00FF17C3"/>
    <w:rsid w:val="00FF3FE0"/>
    <w:rsid w:val="00FF552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9D9D3E"/>
  <w15:docId w15:val="{EF2F00BF-2370-41E6-9E04-BAD4E6B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2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335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116"/>
    <w:rPr>
      <w:color w:val="00A76C" w:themeColor="accent6"/>
      <w:u w:val="none"/>
    </w:rPr>
  </w:style>
  <w:style w:type="character" w:customStyle="1" w:styleId="Nadpis1Char">
    <w:name w:val="Nadpis 1 Char"/>
    <w:basedOn w:val="Standardnpsmoodstavce"/>
    <w:link w:val="Nadpis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Zpat">
    <w:name w:val="footer"/>
    <w:basedOn w:val="Normln"/>
    <w:link w:val="Zpat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Zpat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PodnadpisChar">
    <w:name w:val="Podnadpis Char"/>
    <w:basedOn w:val="Standardnpsmoodstavce"/>
    <w:link w:val="Podnadpis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Zhlav">
    <w:name w:val="header"/>
    <w:basedOn w:val="Normln"/>
    <w:link w:val="Zhlav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CB7"/>
    <w:rPr>
      <w:rFonts w:asciiTheme="minorHAnsi" w:hAnsi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Textpoznpodarou">
    <w:name w:val="footnote text"/>
    <w:basedOn w:val="Normln"/>
    <w:link w:val="TextpoznpodarouChar"/>
    <w:uiPriority w:val="99"/>
    <w:rsid w:val="00E90872"/>
    <w:pPr>
      <w:widowControl w:val="0"/>
      <w:spacing w:after="240" w:line="300" w:lineRule="exact"/>
    </w:pPr>
    <w:rPr>
      <w:rFonts w:ascii="BNPP Sans" w:eastAsia="Times New Roman" w:hAnsi="BNPP Sans" w:cs="BNPP Sans"/>
      <w:sz w:val="20"/>
      <w:lang w:eastAsia="fr-FR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90872"/>
    <w:rPr>
      <w:rFonts w:ascii="BNPP Sans" w:eastAsia="Times New Roman" w:hAnsi="BNPP Sans" w:cs="BNPP Sans"/>
      <w:lang w:eastAsia="fr-FR"/>
    </w:rPr>
  </w:style>
  <w:style w:type="character" w:styleId="Znakapoznpodarou">
    <w:name w:val="footnote reference"/>
    <w:basedOn w:val="Standardnpsmoodstavce"/>
    <w:uiPriority w:val="99"/>
    <w:semiHidden/>
    <w:rsid w:val="00E908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E90872"/>
    <w:pPr>
      <w:ind w:left="720"/>
    </w:pPr>
    <w:rPr>
      <w:rFonts w:ascii="Arial" w:eastAsia="Arial" w:hAnsi="Arial" w:cs="Arial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E90872"/>
    <w:pPr>
      <w:widowControl w:val="0"/>
      <w:spacing w:after="120" w:line="300" w:lineRule="exact"/>
      <w:ind w:left="283"/>
    </w:pPr>
    <w:rPr>
      <w:rFonts w:ascii="BNPP Sans" w:eastAsia="Times New Roman" w:hAnsi="BNPP Sans" w:cs="BNPP Sans"/>
      <w:szCs w:val="24"/>
      <w:lang w:eastAsia="fr-FR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0872"/>
    <w:rPr>
      <w:rFonts w:ascii="BNPP Sans" w:eastAsia="Times New Roman" w:hAnsi="BNPP Sans" w:cs="BNPP Sans"/>
      <w:sz w:val="24"/>
      <w:szCs w:val="24"/>
      <w:lang w:eastAsia="fr-FR"/>
    </w:rPr>
  </w:style>
  <w:style w:type="character" w:styleId="Sledovanodkaz">
    <w:name w:val="FollowedHyperlink"/>
    <w:basedOn w:val="Standardnpsmoodstavce"/>
    <w:uiPriority w:val="99"/>
    <w:semiHidden/>
    <w:unhideWhenUsed/>
    <w:rsid w:val="00E90872"/>
    <w:rPr>
      <w:color w:val="3C9146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B618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3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3B26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3B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B26"/>
    <w:rPr>
      <w:rFonts w:asciiTheme="minorHAnsi" w:hAnsiTheme="minorHAnsi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D3B2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D3B26"/>
    <w:pPr>
      <w:jc w:val="both"/>
    </w:pPr>
    <w:rPr>
      <w:rFonts w:asciiTheme="minorHAnsi" w:hAnsiTheme="minorHAnsi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279"/>
    <w:rPr>
      <w:rFonts w:asciiTheme="majorHAnsi" w:eastAsiaTheme="majorEastAsia" w:hAnsiTheme="majorHAnsi" w:cstheme="majorBidi"/>
      <w:color w:val="005335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441A99"/>
    <w:rPr>
      <w:b/>
      <w:bCs/>
    </w:rPr>
  </w:style>
  <w:style w:type="paragraph" w:styleId="Revize">
    <w:name w:val="Revision"/>
    <w:hidden/>
    <w:uiPriority w:val="99"/>
    <w:semiHidden/>
    <w:rsid w:val="008E085C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rd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7EC-1363-4197-B0CE-1A741001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ZRIHEN</dc:creator>
  <cp:lastModifiedBy>Kokešová Jana</cp:lastModifiedBy>
  <cp:revision>2</cp:revision>
  <cp:lastPrinted>2015-06-02T15:55:00Z</cp:lastPrinted>
  <dcterms:created xsi:type="dcterms:W3CDTF">2024-01-31T12:34:00Z</dcterms:created>
  <dcterms:modified xsi:type="dcterms:W3CDTF">2024-01-31T12:34:00Z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2e6065d96c21716f4e910fa264f9e99881ee7fa41d8f5daecc9c7b344247363f</vt:lpwstr>
  </property>
  <property fmtid="{D5CDD505-2E9C-101B-9397-08002B2CF9AE}" pid="3" name="MSIP_Label_48ed5431-0ab7-4c1b-98f4-d4e50f674d02_Enabled">
    <vt:lpwstr>true</vt:lpwstr>
  </property>
  <property fmtid="{D5CDD505-2E9C-101B-9397-08002B2CF9AE}" pid="4" name="MSIP_Label_48ed5431-0ab7-4c1b-98f4-d4e50f674d02_SetDate">
    <vt:lpwstr>2024-01-30T08:57:57Z</vt:lpwstr>
  </property>
  <property fmtid="{D5CDD505-2E9C-101B-9397-08002B2CF9AE}" pid="5" name="MSIP_Label_48ed5431-0ab7-4c1b-98f4-d4e50f674d02_Method">
    <vt:lpwstr>Privileged</vt:lpwstr>
  </property>
  <property fmtid="{D5CDD505-2E9C-101B-9397-08002B2CF9AE}" pid="6" name="MSIP_Label_48ed5431-0ab7-4c1b-98f4-d4e50f674d02_Name">
    <vt:lpwstr>48ed5431-0ab7-4c1b-98f4-d4e50f674d02</vt:lpwstr>
  </property>
  <property fmtid="{D5CDD505-2E9C-101B-9397-08002B2CF9AE}" pid="7" name="MSIP_Label_48ed5431-0ab7-4c1b-98f4-d4e50f674d02_SiteId">
    <vt:lpwstr>614f9c25-bffa-42c7-86d8-964101f55fa2</vt:lpwstr>
  </property>
  <property fmtid="{D5CDD505-2E9C-101B-9397-08002B2CF9AE}" pid="8" name="MSIP_Label_48ed5431-0ab7-4c1b-98f4-d4e50f674d02_ActionId">
    <vt:lpwstr>d7d919b6-8d3e-4778-a636-b9fc6ede0ae6</vt:lpwstr>
  </property>
  <property fmtid="{D5CDD505-2E9C-101B-9397-08002B2CF9AE}" pid="9" name="MSIP_Label_48ed5431-0ab7-4c1b-98f4-d4e50f674d02_ContentBits">
    <vt:lpwstr>0</vt:lpwstr>
  </property>
</Properties>
</file>