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34A04368" w:rsidR="00BD3082" w:rsidRPr="008B52BF" w:rsidRDefault="008B618A" w:rsidP="00AC5EEB">
      <w:pPr>
        <w:rPr>
          <w:lang w:val="cs-CZ"/>
        </w:rPr>
      </w:pPr>
      <w:r w:rsidRPr="00057D8F">
        <w:rPr>
          <w:lang w:val="cs-CZ"/>
        </w:rPr>
        <w:t>Praha</w:t>
      </w:r>
      <w:r w:rsidR="00BD3082" w:rsidRPr="00057D8F">
        <w:rPr>
          <w:lang w:val="cs-CZ"/>
        </w:rPr>
        <w:t xml:space="preserve">, </w:t>
      </w:r>
      <w:r w:rsidR="00594FA0">
        <w:rPr>
          <w:lang w:val="cs-CZ"/>
        </w:rPr>
        <w:t>18</w:t>
      </w:r>
      <w:r w:rsidR="00067A48" w:rsidRPr="00057D8F">
        <w:rPr>
          <w:lang w:val="cs-CZ"/>
        </w:rPr>
        <w:t xml:space="preserve">. </w:t>
      </w:r>
      <w:r w:rsidR="00D51153">
        <w:rPr>
          <w:lang w:val="cs-CZ"/>
        </w:rPr>
        <w:t>červen</w:t>
      </w:r>
      <w:r w:rsidR="0070351B" w:rsidRPr="00057D8F">
        <w:rPr>
          <w:lang w:val="cs-CZ"/>
        </w:rPr>
        <w:t xml:space="preserve"> </w:t>
      </w:r>
      <w:r w:rsidR="00067A48" w:rsidRPr="00057D8F">
        <w:rPr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06379C85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 </w:t>
      </w:r>
      <w:r w:rsidR="000B089B">
        <w:rPr>
          <w:rFonts w:ascii="BNPP Sans Light" w:hAnsi="BNPP Sans Light"/>
          <w:b/>
          <w:sz w:val="32"/>
          <w:szCs w:val="32"/>
          <w:lang w:val="cs-CZ"/>
        </w:rPr>
        <w:t xml:space="preserve">Jak si užít </w:t>
      </w:r>
      <w:r w:rsidR="00320457">
        <w:rPr>
          <w:rFonts w:ascii="BNPP Sans Light" w:hAnsi="BNPP Sans Light"/>
          <w:b/>
          <w:sz w:val="32"/>
          <w:szCs w:val="32"/>
          <w:lang w:val="cs-CZ"/>
        </w:rPr>
        <w:t xml:space="preserve">letní </w:t>
      </w:r>
      <w:r w:rsidR="000B089B">
        <w:rPr>
          <w:rFonts w:ascii="BNPP Sans Light" w:hAnsi="BNPP Sans Light"/>
          <w:b/>
          <w:sz w:val="32"/>
          <w:szCs w:val="32"/>
          <w:lang w:val="cs-CZ"/>
        </w:rPr>
        <w:t>sportování</w:t>
      </w:r>
      <w:r w:rsidR="00320457">
        <w:rPr>
          <w:rFonts w:ascii="BNPP Sans Light" w:hAnsi="BNPP Sans Light"/>
          <w:b/>
          <w:sz w:val="32"/>
          <w:szCs w:val="32"/>
          <w:lang w:val="cs-CZ"/>
        </w:rPr>
        <w:t xml:space="preserve"> u vody</w:t>
      </w:r>
      <w:r w:rsidR="000B089B">
        <w:rPr>
          <w:rFonts w:ascii="BNPP Sans Light" w:hAnsi="BNPP Sans Light"/>
          <w:b/>
          <w:sz w:val="32"/>
          <w:szCs w:val="32"/>
          <w:lang w:val="cs-CZ"/>
        </w:rPr>
        <w:t xml:space="preserve"> v klidu?</w:t>
      </w:r>
      <w:r w:rsidR="005D4DE6">
        <w:rPr>
          <w:rFonts w:ascii="BNPP Sans Light" w:hAnsi="BNPP Sans Light"/>
          <w:b/>
          <w:sz w:val="32"/>
          <w:szCs w:val="32"/>
          <w:lang w:val="cs-CZ"/>
        </w:rPr>
        <w:t xml:space="preserve"> Postará se o vás správné cestovní pojištění</w:t>
      </w:r>
    </w:p>
    <w:p w14:paraId="68209D60" w14:textId="77777777" w:rsidR="00996625" w:rsidRDefault="00996625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2A72FBBE" w14:textId="1E7C4268" w:rsidR="0043508C" w:rsidRDefault="00764C54" w:rsidP="00A5534B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764C54">
        <w:rPr>
          <w:rFonts w:ascii="BNPP Sans Light" w:hAnsi="BNPP Sans Light"/>
          <w:b/>
          <w:bCs/>
          <w:szCs w:val="24"/>
          <w:lang w:val="cs-CZ"/>
        </w:rPr>
        <w:t xml:space="preserve">Léto je tady a všichni se těšíme na vodní radovánky. </w:t>
      </w:r>
      <w:r w:rsidR="00D50F01">
        <w:rPr>
          <w:rFonts w:ascii="BNPP Sans Light" w:hAnsi="BNPP Sans Light"/>
          <w:b/>
          <w:bCs/>
          <w:szCs w:val="24"/>
          <w:lang w:val="cs-CZ"/>
        </w:rPr>
        <w:t>N</w:t>
      </w:r>
      <w:r w:rsidR="000B0004" w:rsidRPr="00764C54">
        <w:rPr>
          <w:rFonts w:ascii="BNPP Sans Light" w:hAnsi="BNPP Sans Light"/>
          <w:b/>
          <w:bCs/>
          <w:szCs w:val="24"/>
          <w:lang w:val="cs-CZ"/>
        </w:rPr>
        <w:t xml:space="preserve">ež </w:t>
      </w:r>
      <w:r w:rsidR="00D50F01">
        <w:rPr>
          <w:rFonts w:ascii="BNPP Sans Light" w:hAnsi="BNPP Sans Light"/>
          <w:b/>
          <w:bCs/>
          <w:szCs w:val="24"/>
          <w:lang w:val="cs-CZ"/>
        </w:rPr>
        <w:t xml:space="preserve">ale </w:t>
      </w:r>
      <w:r w:rsidR="000B0004" w:rsidRPr="00764C54">
        <w:rPr>
          <w:rFonts w:ascii="BNPP Sans Light" w:hAnsi="BNPP Sans Light"/>
          <w:b/>
          <w:bCs/>
          <w:szCs w:val="24"/>
          <w:lang w:val="cs-CZ"/>
        </w:rPr>
        <w:t>skočíte do vody</w:t>
      </w:r>
      <w:r w:rsidR="000B0004">
        <w:rPr>
          <w:rFonts w:ascii="BNPP Sans Light" w:hAnsi="BNPP Sans Light"/>
          <w:b/>
          <w:bCs/>
          <w:szCs w:val="24"/>
          <w:lang w:val="cs-CZ"/>
        </w:rPr>
        <w:t>, n</w:t>
      </w:r>
      <w:r w:rsidR="00320457">
        <w:rPr>
          <w:rFonts w:ascii="BNPP Sans Light" w:hAnsi="BNPP Sans Light"/>
          <w:b/>
          <w:bCs/>
          <w:szCs w:val="24"/>
          <w:lang w:val="cs-CZ"/>
        </w:rPr>
        <w:t xml:space="preserve">ezapomeňte </w:t>
      </w:r>
      <w:r w:rsidR="00D50F01">
        <w:rPr>
          <w:rFonts w:ascii="BNPP Sans Light" w:hAnsi="BNPP Sans Light"/>
          <w:b/>
          <w:bCs/>
          <w:szCs w:val="24"/>
          <w:lang w:val="cs-CZ"/>
        </w:rPr>
        <w:t xml:space="preserve">si </w:t>
      </w:r>
      <w:r w:rsidR="00320457">
        <w:rPr>
          <w:rFonts w:ascii="BNPP Sans Light" w:hAnsi="BNPP Sans Light"/>
          <w:b/>
          <w:bCs/>
          <w:szCs w:val="24"/>
          <w:lang w:val="cs-CZ"/>
        </w:rPr>
        <w:t>zkontrolovat</w:t>
      </w:r>
      <w:r w:rsidRPr="00764C54">
        <w:rPr>
          <w:rFonts w:ascii="BNPP Sans Light" w:hAnsi="BNPP Sans Light"/>
          <w:b/>
          <w:bCs/>
          <w:szCs w:val="24"/>
          <w:lang w:val="cs-CZ"/>
        </w:rPr>
        <w:t xml:space="preserve"> pojistné podmínky cestovního pojištění.</w:t>
      </w:r>
      <w:r w:rsidR="00320457">
        <w:rPr>
          <w:rFonts w:ascii="BNPP Sans Light" w:hAnsi="BNPP Sans Light"/>
          <w:b/>
          <w:bCs/>
          <w:szCs w:val="24"/>
          <w:lang w:val="cs-CZ"/>
        </w:rPr>
        <w:t xml:space="preserve"> Zranění v</w:t>
      </w:r>
      <w:r w:rsidR="000B0004">
        <w:rPr>
          <w:rFonts w:ascii="BNPP Sans Light" w:hAnsi="BNPP Sans Light"/>
          <w:b/>
          <w:bCs/>
          <w:szCs w:val="24"/>
          <w:lang w:val="cs-CZ"/>
        </w:rPr>
        <w:t> </w:t>
      </w:r>
      <w:r w:rsidR="00320457">
        <w:rPr>
          <w:rFonts w:ascii="BNPP Sans Light" w:hAnsi="BNPP Sans Light"/>
          <w:b/>
          <w:bCs/>
          <w:szCs w:val="24"/>
          <w:lang w:val="cs-CZ"/>
        </w:rPr>
        <w:t>zahraničí</w:t>
      </w:r>
      <w:r w:rsidR="000B0004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320457">
        <w:rPr>
          <w:rFonts w:ascii="BNPP Sans Light" w:hAnsi="BNPP Sans Light"/>
          <w:b/>
          <w:bCs/>
          <w:szCs w:val="24"/>
          <w:lang w:val="cs-CZ"/>
        </w:rPr>
        <w:t>totiž mohou vyjít</w:t>
      </w:r>
      <w:r w:rsidR="000B0004">
        <w:rPr>
          <w:rFonts w:ascii="BNPP Sans Light" w:hAnsi="BNPP Sans Light"/>
          <w:b/>
          <w:bCs/>
          <w:szCs w:val="24"/>
          <w:lang w:val="cs-CZ"/>
        </w:rPr>
        <w:t xml:space="preserve"> velmi</w:t>
      </w:r>
      <w:r w:rsidR="00320457">
        <w:rPr>
          <w:rFonts w:ascii="BNPP Sans Light" w:hAnsi="BNPP Sans Light"/>
          <w:b/>
          <w:bCs/>
          <w:szCs w:val="24"/>
          <w:lang w:val="cs-CZ"/>
        </w:rPr>
        <w:t xml:space="preserve"> draho.</w:t>
      </w:r>
    </w:p>
    <w:p w14:paraId="2D274E8A" w14:textId="77777777" w:rsidR="00764C54" w:rsidRDefault="00764C54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55A69057" w14:textId="532610D5" w:rsidR="00320457" w:rsidRDefault="00CA5939" w:rsidP="00764C54">
      <w:pPr>
        <w:spacing w:after="160" w:line="259" w:lineRule="auto"/>
        <w:contextualSpacing/>
        <w:jc w:val="left"/>
      </w:pPr>
      <w:r w:rsidRPr="00CA5939">
        <w:t xml:space="preserve">Pojištění si k cestování sjednává už většina Čechů. Ne každý ale ví, co všechno obsahuje. Pokud jedete k vodě za sportem, je důležité se </w:t>
      </w:r>
      <w:r w:rsidR="00D50F01">
        <w:t xml:space="preserve">nejprve </w:t>
      </w:r>
      <w:r w:rsidRPr="00CA5939">
        <w:t>přesvědčit, že se o vás v</w:t>
      </w:r>
      <w:r w:rsidR="00D50F01">
        <w:t> </w:t>
      </w:r>
      <w:r w:rsidRPr="00CA5939">
        <w:t xml:space="preserve">případě komplikací vaše pojišťovna postará. Každá má </w:t>
      </w:r>
      <w:r w:rsidR="00D50F01">
        <w:t xml:space="preserve">vlastní </w:t>
      </w:r>
      <w:r w:rsidRPr="00CA5939">
        <w:t xml:space="preserve">seznam rekreačních sportů, které jsou </w:t>
      </w:r>
      <w:r w:rsidR="00D50F01" w:rsidRPr="00CA5939">
        <w:t xml:space="preserve">zahrnuté </w:t>
      </w:r>
      <w:r w:rsidRPr="00CA5939">
        <w:t>v</w:t>
      </w:r>
      <w:r w:rsidR="00D50F01">
        <w:t xml:space="preserve">e všech </w:t>
      </w:r>
      <w:r w:rsidRPr="00CA5939">
        <w:t>cestovní</w:t>
      </w:r>
      <w:r w:rsidR="00D50F01">
        <w:t>c</w:t>
      </w:r>
      <w:r w:rsidRPr="00CA5939">
        <w:t>h pojištění</w:t>
      </w:r>
      <w:r w:rsidR="00D50F01">
        <w:t>ch</w:t>
      </w:r>
      <w:r w:rsidRPr="00CA5939">
        <w:t xml:space="preserve">. Než si sjednáte </w:t>
      </w:r>
      <w:r w:rsidR="00D50F01">
        <w:t>smlouvu</w:t>
      </w:r>
      <w:r w:rsidRPr="00CA5939">
        <w:t>, ujistěte se, že</w:t>
      </w:r>
      <w:r w:rsidR="00D50F01">
        <w:t xml:space="preserve"> kryje i činnost, kterou</w:t>
      </w:r>
      <w:r w:rsidRPr="00CA5939">
        <w:t xml:space="preserve"> se v zahraničí chystáte dělat.</w:t>
      </w:r>
    </w:p>
    <w:p w14:paraId="7127A18C" w14:textId="77777777" w:rsidR="00CA5939" w:rsidRDefault="00CA5939" w:rsidP="00764C54">
      <w:pPr>
        <w:spacing w:after="160" w:line="259" w:lineRule="auto"/>
        <w:contextualSpacing/>
        <w:jc w:val="left"/>
      </w:pPr>
    </w:p>
    <w:p w14:paraId="528985E2" w14:textId="66E38F0F" w:rsidR="00D51153" w:rsidRDefault="00D51153" w:rsidP="00764C54">
      <w:pPr>
        <w:spacing w:after="160" w:line="259" w:lineRule="auto"/>
        <w:contextualSpacing/>
        <w:jc w:val="left"/>
      </w:pPr>
      <w:r>
        <w:t xml:space="preserve">Pokud neplánujete </w:t>
      </w:r>
      <w:r w:rsidR="00354651">
        <w:t>žádné extrémní sporty</w:t>
      </w:r>
      <w:r>
        <w:t>, mělo by vaše potřeby</w:t>
      </w:r>
      <w:r w:rsidR="005D4DE6">
        <w:t xml:space="preserve"> </w:t>
      </w:r>
      <w:r>
        <w:t>pokrýt základní pojištění</w:t>
      </w:r>
      <w:r w:rsidR="00764C54">
        <w:t xml:space="preserve">. </w:t>
      </w:r>
      <w:r>
        <w:t>Mezi rekreační vodní sporty se většinou řadí plavání, surfing, windsurfing, šnorchlování či potápění s instruktorem.</w:t>
      </w:r>
      <w:r w:rsidR="00764C54">
        <w:t xml:space="preserve"> </w:t>
      </w:r>
      <w:r>
        <w:t>Kajaky</w:t>
      </w:r>
      <w:r w:rsidR="005D4DE6">
        <w:t xml:space="preserve"> nebo</w:t>
      </w:r>
      <w:r>
        <w:t xml:space="preserve"> rafty se</w:t>
      </w:r>
      <w:r w:rsidR="000B0004">
        <w:t xml:space="preserve"> už</w:t>
      </w:r>
      <w:r>
        <w:t xml:space="preserve"> </w:t>
      </w:r>
      <w:r w:rsidR="00D50F01">
        <w:t xml:space="preserve">rozřazují </w:t>
      </w:r>
      <w:r>
        <w:t xml:space="preserve">dle obtížnosti sjezdu, ty </w:t>
      </w:r>
      <w:r w:rsidR="000B0004">
        <w:t>rizikovější si budete muset</w:t>
      </w:r>
      <w:r>
        <w:t xml:space="preserve"> připojistit zvlášť.</w:t>
      </w:r>
    </w:p>
    <w:p w14:paraId="522B95E4" w14:textId="77777777" w:rsidR="005D4DE6" w:rsidRDefault="005D4DE6" w:rsidP="00764C54">
      <w:pPr>
        <w:spacing w:after="160" w:line="259" w:lineRule="auto"/>
        <w:contextualSpacing/>
        <w:jc w:val="left"/>
      </w:pPr>
    </w:p>
    <w:p w14:paraId="00E20C64" w14:textId="7D037FB9" w:rsidR="00D51153" w:rsidRDefault="00D50F01" w:rsidP="00764C54">
      <w:pPr>
        <w:spacing w:after="160" w:line="259" w:lineRule="auto"/>
        <w:contextualSpacing/>
        <w:jc w:val="left"/>
      </w:pPr>
      <w:r>
        <w:t>Podívat se do pojistných podmínek je dobré, i</w:t>
      </w:r>
      <w:r w:rsidR="00D51153">
        <w:t xml:space="preserve"> </w:t>
      </w:r>
      <w:r>
        <w:t xml:space="preserve">pokud </w:t>
      </w:r>
      <w:r w:rsidR="00D51153">
        <w:t>se chystáte jen na plážový volejbal a</w:t>
      </w:r>
      <w:r>
        <w:t> </w:t>
      </w:r>
      <w:r w:rsidR="00D51153">
        <w:t>občasné smočení v moři</w:t>
      </w:r>
      <w:r>
        <w:t>. P</w:t>
      </w:r>
      <w:r w:rsidR="00D51153">
        <w:t xml:space="preserve">ojišťovny </w:t>
      </w:r>
      <w:r>
        <w:t xml:space="preserve">totiž </w:t>
      </w:r>
      <w:r w:rsidR="00D51153">
        <w:t xml:space="preserve">většinou </w:t>
      </w:r>
      <w:r>
        <w:t xml:space="preserve">používají </w:t>
      </w:r>
      <w:r w:rsidR="00D51153">
        <w:t xml:space="preserve">seznam krytých sportů nejen </w:t>
      </w:r>
      <w:r>
        <w:t>při </w:t>
      </w:r>
      <w:r w:rsidR="00D51153">
        <w:t xml:space="preserve">krytí případných léčebných výdajů, ale také v rámci pojištění odpovědnosti. Pokud tedy způsobíte škodu v rámci nepojištěného sportu, budete ji muset </w:t>
      </w:r>
      <w:r>
        <w:t>u</w:t>
      </w:r>
      <w:r w:rsidR="00D51153">
        <w:t xml:space="preserve">hradit z vlastní kapsy. </w:t>
      </w:r>
      <w:r w:rsidR="000B0004">
        <w:t xml:space="preserve">A ačkoliv řada pojišťoven </w:t>
      </w:r>
      <w:r>
        <w:t xml:space="preserve">již </w:t>
      </w:r>
      <w:r w:rsidR="000B0004">
        <w:t>toleruje menší míru alkoholu v krvi, doporučujeme sportovat s čistou hlavou!</w:t>
      </w:r>
    </w:p>
    <w:p w14:paraId="3E807849" w14:textId="77777777" w:rsidR="005D4DE6" w:rsidRDefault="005D4DE6" w:rsidP="00764C54">
      <w:pPr>
        <w:spacing w:after="160" w:line="259" w:lineRule="auto"/>
        <w:contextualSpacing/>
        <w:jc w:val="left"/>
      </w:pPr>
    </w:p>
    <w:p w14:paraId="7B021145" w14:textId="248921F6" w:rsidR="00D51153" w:rsidRDefault="00D51153" w:rsidP="00764C54">
      <w:pPr>
        <w:spacing w:after="160" w:line="259" w:lineRule="auto"/>
        <w:contextualSpacing/>
        <w:jc w:val="left"/>
      </w:pPr>
      <w:r>
        <w:t xml:space="preserve">Pokud svůj sport v pojistných podmínkách nenajdete, nezoufejte. </w:t>
      </w:r>
      <w:r w:rsidR="005D4DE6">
        <w:t xml:space="preserve">Nové sporty vznikají každý den a pojišťovny se to neustále snaží reflektovat, ale ne vždy se </w:t>
      </w:r>
      <w:r w:rsidR="000B0004">
        <w:t xml:space="preserve">jim </w:t>
      </w:r>
      <w:r w:rsidR="005D4DE6">
        <w:t xml:space="preserve">to </w:t>
      </w:r>
      <w:r w:rsidR="00D50F01">
        <w:t xml:space="preserve">daří </w:t>
      </w:r>
      <w:r w:rsidR="005D4DE6">
        <w:t xml:space="preserve">dostatečně rychle. </w:t>
      </w:r>
      <w:r>
        <w:t xml:space="preserve">Je </w:t>
      </w:r>
      <w:r w:rsidR="005D4DE6">
        <w:t xml:space="preserve">proto </w:t>
      </w:r>
      <w:r>
        <w:t xml:space="preserve">dost možné, že </w:t>
      </w:r>
      <w:r w:rsidR="005D4DE6">
        <w:t>váš sport</w:t>
      </w:r>
      <w:r>
        <w:t xml:space="preserve"> pojišťovna </w:t>
      </w:r>
      <w:r w:rsidR="005D4DE6">
        <w:t xml:space="preserve">teprve </w:t>
      </w:r>
      <w:r w:rsidR="00D50F01">
        <w:t xml:space="preserve">bude </w:t>
      </w:r>
      <w:r>
        <w:t>akcept</w:t>
      </w:r>
      <w:r w:rsidR="00D50F01">
        <w:t>ovat</w:t>
      </w:r>
      <w:r w:rsidR="005D4DE6">
        <w:t xml:space="preserve">. </w:t>
      </w:r>
      <w:r>
        <w:t>V takovém případě doporučuj</w:t>
      </w:r>
      <w:r w:rsidR="005D4DE6">
        <w:t>eme</w:t>
      </w:r>
      <w:r>
        <w:t xml:space="preserve"> před cestou pojišťovně zavolat a ověřit si to. Pokud se jedná o nový </w:t>
      </w:r>
      <w:r w:rsidR="000B0004">
        <w:t xml:space="preserve">a hodně okrajový </w:t>
      </w:r>
      <w:r>
        <w:t>sport, počítejte</w:t>
      </w:r>
      <w:r w:rsidR="00D50F01">
        <w:t xml:space="preserve"> s tím</w:t>
      </w:r>
      <w:r>
        <w:t xml:space="preserve">, že pojišťovně může trvat i pár dní, než se pro </w:t>
      </w:r>
      <w:r w:rsidR="005D4DE6">
        <w:t xml:space="preserve">jeho </w:t>
      </w:r>
      <w:r>
        <w:t>krytí či nekrytí</w:t>
      </w:r>
      <w:r w:rsidR="00D50F01" w:rsidRPr="00D50F01">
        <w:t xml:space="preserve"> </w:t>
      </w:r>
      <w:r w:rsidR="00D50F01">
        <w:t>rozhodne</w:t>
      </w:r>
      <w:r>
        <w:t xml:space="preserve">. Volat přímo z pláže </w:t>
      </w:r>
      <w:r w:rsidR="005D4DE6">
        <w:t xml:space="preserve">proto </w:t>
      </w:r>
      <w:r>
        <w:t>nemusí být pro klid v duši ideální.</w:t>
      </w:r>
    </w:p>
    <w:p w14:paraId="17AB2FB7" w14:textId="77777777" w:rsidR="005D4DE6" w:rsidRDefault="005D4DE6" w:rsidP="00764C54">
      <w:pPr>
        <w:spacing w:after="160" w:line="259" w:lineRule="auto"/>
        <w:contextualSpacing/>
        <w:jc w:val="left"/>
      </w:pPr>
    </w:p>
    <w:p w14:paraId="33ED2540" w14:textId="7D04A510" w:rsidR="00D51153" w:rsidRDefault="00D50F01" w:rsidP="00764C54">
      <w:pPr>
        <w:spacing w:after="160" w:line="259" w:lineRule="auto"/>
        <w:contextualSpacing/>
        <w:jc w:val="left"/>
      </w:pPr>
      <w:r>
        <w:t>Pokud</w:t>
      </w:r>
      <w:r w:rsidR="00D51153">
        <w:t xml:space="preserve"> nějaký sport provozujete na profesionální úrovni a chystáte se v zahraničí</w:t>
      </w:r>
      <w:r w:rsidR="000B0004">
        <w:t xml:space="preserve"> dokonce</w:t>
      </w:r>
      <w:r w:rsidR="00D51153">
        <w:t xml:space="preserve"> závodit, budete mít o trošku těžší úkol než ostatní cestující</w:t>
      </w:r>
      <w:r>
        <w:t>. P</w:t>
      </w:r>
      <w:r w:rsidR="00D51153">
        <w:t xml:space="preserve">rofesionální sport </w:t>
      </w:r>
      <w:r w:rsidR="000B0004">
        <w:t xml:space="preserve">totiž </w:t>
      </w:r>
      <w:r>
        <w:t xml:space="preserve">představuje </w:t>
      </w:r>
      <w:r w:rsidR="00D51153">
        <w:t>velmi častou výluku.</w:t>
      </w:r>
      <w:r w:rsidR="000B0004">
        <w:t xml:space="preserve"> </w:t>
      </w:r>
    </w:p>
    <w:p w14:paraId="38F50465" w14:textId="77777777" w:rsidR="005D4DE6" w:rsidRDefault="005D4DE6" w:rsidP="00764C54">
      <w:pPr>
        <w:spacing w:after="160" w:line="259" w:lineRule="auto"/>
        <w:contextualSpacing/>
        <w:jc w:val="left"/>
      </w:pPr>
    </w:p>
    <w:p w14:paraId="2BBAD162" w14:textId="748FB315" w:rsidR="00D51153" w:rsidRDefault="00D51153" w:rsidP="00764C54">
      <w:pPr>
        <w:spacing w:after="160" w:line="259" w:lineRule="auto"/>
        <w:contextualSpacing/>
        <w:jc w:val="left"/>
      </w:pPr>
      <w:r>
        <w:t>Krom</w:t>
      </w:r>
      <w:r w:rsidR="005D4DE6">
        <w:t>ě</w:t>
      </w:r>
      <w:r>
        <w:t xml:space="preserve"> pojištěných sportů je důležité sjednat </w:t>
      </w:r>
      <w:r w:rsidR="00E432CA">
        <w:t xml:space="preserve">si </w:t>
      </w:r>
      <w:r>
        <w:t xml:space="preserve">pojištění </w:t>
      </w:r>
      <w:r w:rsidR="000B0004">
        <w:t xml:space="preserve">i podle </w:t>
      </w:r>
      <w:r>
        <w:t>vaši</w:t>
      </w:r>
      <w:r w:rsidR="000B0004">
        <w:t>ch dalších</w:t>
      </w:r>
      <w:r>
        <w:t xml:space="preserve"> potřeb. </w:t>
      </w:r>
      <w:r w:rsidR="005D4DE6">
        <w:t xml:space="preserve">Může </w:t>
      </w:r>
      <w:r>
        <w:t>vám tak pomoci</w:t>
      </w:r>
      <w:r w:rsidR="00D50F01">
        <w:t xml:space="preserve"> i v případech, kdy vůbec </w:t>
      </w:r>
      <w:r>
        <w:t xml:space="preserve">nemůžete </w:t>
      </w:r>
      <w:r w:rsidR="00E432CA">
        <w:t>od</w:t>
      </w:r>
      <w:r w:rsidR="00D50F01">
        <w:t xml:space="preserve">letět, </w:t>
      </w:r>
      <w:r>
        <w:t xml:space="preserve">nebo </w:t>
      </w:r>
      <w:r w:rsidR="00D50F01">
        <w:t xml:space="preserve">se </w:t>
      </w:r>
      <w:r>
        <w:t xml:space="preserve">naopak musíte neplánovaně </w:t>
      </w:r>
      <w:r w:rsidR="00D50F01">
        <w:t xml:space="preserve">vrátit </w:t>
      </w:r>
      <w:r>
        <w:t>domů dříve. Nepřijelo vám zavazadlo? I s tím dokáže cestovní pojištění pomoci. Řada nových pojištění už dokonce obsahuje i krytí zmeškání odletu či expresní vydání nových dokladů, pokud ty původní ztratíte</w:t>
      </w:r>
      <w:r w:rsidR="00D50F01">
        <w:t xml:space="preserve"> třeba </w:t>
      </w:r>
      <w:r>
        <w:t>právě v mo</w:t>
      </w:r>
      <w:r w:rsidR="000B0004">
        <w:t>ři.</w:t>
      </w:r>
    </w:p>
    <w:p w14:paraId="54E9417E" w14:textId="77777777" w:rsidR="000B0004" w:rsidRDefault="000B0004" w:rsidP="00764C54">
      <w:pPr>
        <w:spacing w:after="160" w:line="259" w:lineRule="auto"/>
        <w:contextualSpacing/>
        <w:jc w:val="left"/>
      </w:pPr>
    </w:p>
    <w:p w14:paraId="34CF6476" w14:textId="47D614A1" w:rsidR="00673EF2" w:rsidRDefault="00D51153" w:rsidP="00764C54">
      <w:pPr>
        <w:spacing w:after="160" w:line="259" w:lineRule="auto"/>
        <w:contextualSpacing/>
        <w:jc w:val="left"/>
      </w:pPr>
      <w:r>
        <w:t>Před sjednání</w:t>
      </w:r>
      <w:r w:rsidR="00E432CA">
        <w:t>m</w:t>
      </w:r>
      <w:r>
        <w:t xml:space="preserve"> cestovního pojištění se </w:t>
      </w:r>
      <w:r w:rsidR="00E432CA">
        <w:t xml:space="preserve">také </w:t>
      </w:r>
      <w:r>
        <w:t xml:space="preserve">určitě </w:t>
      </w:r>
      <w:r w:rsidR="005D4DE6">
        <w:t>podívejte</w:t>
      </w:r>
      <w:r>
        <w:t xml:space="preserve">, jestli nějaké nenabízí </w:t>
      </w:r>
      <w:r w:rsidR="005D4DE6">
        <w:t xml:space="preserve">i </w:t>
      </w:r>
      <w:r>
        <w:t xml:space="preserve">vaše banka. Obzvláště dlouhodobé </w:t>
      </w:r>
      <w:r>
        <w:lastRenderedPageBreak/>
        <w:t xml:space="preserve">varianty bývají cenově značně výhodné. No a </w:t>
      </w:r>
      <w:r w:rsidR="005D4DE6">
        <w:t xml:space="preserve">v nejlepším případě </w:t>
      </w:r>
      <w:r>
        <w:t xml:space="preserve">vás banka překvapí, že už dávno máte </w:t>
      </w:r>
      <w:r w:rsidR="005D4DE6">
        <w:t xml:space="preserve">pojištění </w:t>
      </w:r>
      <w:r>
        <w:t>ke kartě zdarma</w:t>
      </w:r>
      <w:r w:rsidR="00CD298B">
        <w:t>.</w:t>
      </w:r>
      <w:r>
        <w:t xml:space="preserve"> Pak už stačí jen zkontrolovat pojistné podmínky dle našich rad a vyrazit</w:t>
      </w:r>
      <w:r w:rsidR="00CD298B">
        <w:t>.</w:t>
      </w:r>
      <w:r>
        <w:t xml:space="preserve"> Bon voyage!</w:t>
      </w:r>
    </w:p>
    <w:p w14:paraId="7AAF2D50" w14:textId="77777777" w:rsidR="00764C54" w:rsidRPr="00764C54" w:rsidRDefault="00764C54" w:rsidP="00764C54">
      <w:pPr>
        <w:spacing w:after="160" w:line="259" w:lineRule="auto"/>
        <w:contextualSpacing/>
        <w:jc w:val="left"/>
      </w:pPr>
    </w:p>
    <w:p w14:paraId="5E3AD5CD" w14:textId="1CB42AB3" w:rsidR="00341BC6" w:rsidRPr="00106946" w:rsidRDefault="00DF2DEC" w:rsidP="00510F49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D51153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D51153" w:rsidRPr="00D51153">
        <w:rPr>
          <w:rFonts w:ascii="BNPP Sans Light" w:hAnsi="BNPP Sans Light"/>
          <w:i/>
          <w:iCs/>
          <w:szCs w:val="24"/>
          <w:lang w:val="cs-CZ"/>
        </w:rPr>
        <w:t xml:space="preserve">ředitel produktu a marketingu pro region </w:t>
      </w:r>
      <w:r w:rsidR="00D51153">
        <w:rPr>
          <w:rFonts w:ascii="BNPP Sans Light" w:hAnsi="BNPP Sans Light"/>
          <w:i/>
          <w:iCs/>
          <w:szCs w:val="24"/>
          <w:lang w:val="cs-CZ"/>
        </w:rPr>
        <w:t>s</w:t>
      </w:r>
      <w:r w:rsidR="00D51153" w:rsidRPr="00D51153">
        <w:rPr>
          <w:rFonts w:ascii="BNPP Sans Light" w:hAnsi="BNPP Sans Light"/>
          <w:i/>
          <w:iCs/>
          <w:szCs w:val="24"/>
          <w:lang w:val="cs-CZ"/>
        </w:rPr>
        <w:t xml:space="preserve">třední a východní </w:t>
      </w:r>
      <w:r w:rsidR="00D51153">
        <w:rPr>
          <w:rFonts w:ascii="BNPP Sans Light" w:hAnsi="BNPP Sans Light"/>
          <w:i/>
          <w:iCs/>
          <w:szCs w:val="24"/>
          <w:lang w:val="cs-CZ"/>
        </w:rPr>
        <w:t>E</w:t>
      </w:r>
      <w:r w:rsidR="00D51153" w:rsidRPr="00D51153">
        <w:rPr>
          <w:rFonts w:ascii="BNPP Sans Light" w:hAnsi="BNPP Sans Light"/>
          <w:i/>
          <w:iCs/>
          <w:szCs w:val="24"/>
          <w:lang w:val="cs-CZ"/>
        </w:rPr>
        <w:t>vropy</w:t>
      </w:r>
    </w:p>
    <w:p w14:paraId="4C6C234C" w14:textId="77777777" w:rsidR="00341BC6" w:rsidRPr="00C001E2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693201F8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09140918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 xml:space="preserve">V soutěži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</w:t>
      </w:r>
      <w:r w:rsidR="009F6266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 w:rsidR="008F12F3">
        <w:rPr>
          <w:rFonts w:ascii="BNPP Sans Light" w:hAnsi="BNPP Sans Light"/>
          <w:szCs w:val="24"/>
          <w:lang w:val="cs-CZ"/>
        </w:rPr>
        <w:t>v </w:t>
      </w:r>
      <w:r w:rsidRPr="00C94A55">
        <w:rPr>
          <w:rFonts w:ascii="BNPP Sans Light" w:hAnsi="BNPP Sans Light"/>
          <w:szCs w:val="24"/>
          <w:lang w:val="cs-CZ"/>
        </w:rPr>
        <w:t>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8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B4341A">
          <w:headerReference w:type="default" r:id="rId9"/>
          <w:footerReference w:type="default" r:id="rId10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B4341A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B4341A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B6D3" w14:textId="77777777" w:rsidR="00C76A95" w:rsidRDefault="00C76A95" w:rsidP="008C4C01">
      <w:r>
        <w:separator/>
      </w:r>
    </w:p>
  </w:endnote>
  <w:endnote w:type="continuationSeparator" w:id="0">
    <w:p w14:paraId="25BF6E8C" w14:textId="77777777" w:rsidR="00C76A95" w:rsidRDefault="00C76A95" w:rsidP="008C4C01">
      <w:r>
        <w:continuationSeparator/>
      </w:r>
    </w:p>
  </w:endnote>
  <w:endnote w:type="continuationNotice" w:id="1">
    <w:p w14:paraId="00961E71" w14:textId="77777777" w:rsidR="00C76A95" w:rsidRDefault="00C76A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A78C" w14:textId="77777777" w:rsidR="00C76A95" w:rsidRDefault="00C76A95" w:rsidP="008C4C01">
      <w:r>
        <w:separator/>
      </w:r>
    </w:p>
  </w:footnote>
  <w:footnote w:type="continuationSeparator" w:id="0">
    <w:p w14:paraId="1ECFCBC9" w14:textId="77777777" w:rsidR="00C76A95" w:rsidRDefault="00C76A95" w:rsidP="008C4C01">
      <w:r>
        <w:continuationSeparator/>
      </w:r>
    </w:p>
  </w:footnote>
  <w:footnote w:type="continuationNotice" w:id="1">
    <w:p w14:paraId="63A32986" w14:textId="77777777" w:rsidR="00C76A95" w:rsidRDefault="00C76A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9867" w14:textId="77777777" w:rsidR="00B23F7D" w:rsidRDefault="00B23F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649D4"/>
    <w:multiLevelType w:val="hybridMultilevel"/>
    <w:tmpl w:val="4F1A1E6A"/>
    <w:lvl w:ilvl="0" w:tplc="4C282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7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73BB"/>
    <w:rsid w:val="00057D8F"/>
    <w:rsid w:val="0006620F"/>
    <w:rsid w:val="00067A48"/>
    <w:rsid w:val="00072377"/>
    <w:rsid w:val="0007472F"/>
    <w:rsid w:val="00074C06"/>
    <w:rsid w:val="0008348A"/>
    <w:rsid w:val="00084CFB"/>
    <w:rsid w:val="00094C7E"/>
    <w:rsid w:val="000A212B"/>
    <w:rsid w:val="000A5DCD"/>
    <w:rsid w:val="000B0004"/>
    <w:rsid w:val="000B089B"/>
    <w:rsid w:val="000B56B8"/>
    <w:rsid w:val="000C3205"/>
    <w:rsid w:val="000E1EEB"/>
    <w:rsid w:val="000E45AB"/>
    <w:rsid w:val="000F2BB0"/>
    <w:rsid w:val="001042AB"/>
    <w:rsid w:val="00106946"/>
    <w:rsid w:val="00117459"/>
    <w:rsid w:val="0012045F"/>
    <w:rsid w:val="0014527F"/>
    <w:rsid w:val="00157041"/>
    <w:rsid w:val="00161CB7"/>
    <w:rsid w:val="001620F6"/>
    <w:rsid w:val="00191AE3"/>
    <w:rsid w:val="00196541"/>
    <w:rsid w:val="001A7C06"/>
    <w:rsid w:val="001B046D"/>
    <w:rsid w:val="001B09BE"/>
    <w:rsid w:val="001B1C81"/>
    <w:rsid w:val="001B2B8B"/>
    <w:rsid w:val="001C3477"/>
    <w:rsid w:val="001D3B9F"/>
    <w:rsid w:val="001D4EF5"/>
    <w:rsid w:val="001E5158"/>
    <w:rsid w:val="00211B23"/>
    <w:rsid w:val="00214250"/>
    <w:rsid w:val="00214AE2"/>
    <w:rsid w:val="0022214F"/>
    <w:rsid w:val="002249C3"/>
    <w:rsid w:val="0022564E"/>
    <w:rsid w:val="00227880"/>
    <w:rsid w:val="00230671"/>
    <w:rsid w:val="00234357"/>
    <w:rsid w:val="00240F4F"/>
    <w:rsid w:val="00250C49"/>
    <w:rsid w:val="002566B2"/>
    <w:rsid w:val="00270F2C"/>
    <w:rsid w:val="002858D5"/>
    <w:rsid w:val="00287FEC"/>
    <w:rsid w:val="002A4764"/>
    <w:rsid w:val="002B0A66"/>
    <w:rsid w:val="002B1CC4"/>
    <w:rsid w:val="002B3FCB"/>
    <w:rsid w:val="002C15E8"/>
    <w:rsid w:val="002D5A2C"/>
    <w:rsid w:val="002F5F7F"/>
    <w:rsid w:val="00300F60"/>
    <w:rsid w:val="003041A4"/>
    <w:rsid w:val="00304548"/>
    <w:rsid w:val="00305D1A"/>
    <w:rsid w:val="00314AC8"/>
    <w:rsid w:val="00320457"/>
    <w:rsid w:val="0032324E"/>
    <w:rsid w:val="00332E8D"/>
    <w:rsid w:val="00336245"/>
    <w:rsid w:val="00341BC6"/>
    <w:rsid w:val="00346635"/>
    <w:rsid w:val="003476D4"/>
    <w:rsid w:val="0035039F"/>
    <w:rsid w:val="00350511"/>
    <w:rsid w:val="00354651"/>
    <w:rsid w:val="003567F6"/>
    <w:rsid w:val="00361B99"/>
    <w:rsid w:val="003873D8"/>
    <w:rsid w:val="00390802"/>
    <w:rsid w:val="003A066F"/>
    <w:rsid w:val="003A1ACF"/>
    <w:rsid w:val="003B263F"/>
    <w:rsid w:val="003B2694"/>
    <w:rsid w:val="003D296C"/>
    <w:rsid w:val="003D4909"/>
    <w:rsid w:val="003D4E41"/>
    <w:rsid w:val="003E3FE3"/>
    <w:rsid w:val="003E441B"/>
    <w:rsid w:val="003F0BBA"/>
    <w:rsid w:val="003F3C01"/>
    <w:rsid w:val="00417FFC"/>
    <w:rsid w:val="0042340B"/>
    <w:rsid w:val="0043277B"/>
    <w:rsid w:val="0043508C"/>
    <w:rsid w:val="00441A99"/>
    <w:rsid w:val="00447A22"/>
    <w:rsid w:val="00460D98"/>
    <w:rsid w:val="00463D4E"/>
    <w:rsid w:val="00470209"/>
    <w:rsid w:val="004709E3"/>
    <w:rsid w:val="00483032"/>
    <w:rsid w:val="00485BFC"/>
    <w:rsid w:val="00490A87"/>
    <w:rsid w:val="00492619"/>
    <w:rsid w:val="004A34D3"/>
    <w:rsid w:val="004B0E0D"/>
    <w:rsid w:val="00500FCF"/>
    <w:rsid w:val="00506C33"/>
    <w:rsid w:val="00510F49"/>
    <w:rsid w:val="00521BBE"/>
    <w:rsid w:val="005325C1"/>
    <w:rsid w:val="005401F2"/>
    <w:rsid w:val="0055197D"/>
    <w:rsid w:val="00564A9A"/>
    <w:rsid w:val="00571E23"/>
    <w:rsid w:val="00574AE9"/>
    <w:rsid w:val="00594FA0"/>
    <w:rsid w:val="005A4414"/>
    <w:rsid w:val="005B58E2"/>
    <w:rsid w:val="005C0F94"/>
    <w:rsid w:val="005D4DE6"/>
    <w:rsid w:val="005F11C9"/>
    <w:rsid w:val="005F1F96"/>
    <w:rsid w:val="005F3277"/>
    <w:rsid w:val="005F401B"/>
    <w:rsid w:val="005F4D4B"/>
    <w:rsid w:val="00610168"/>
    <w:rsid w:val="00630C65"/>
    <w:rsid w:val="0063274A"/>
    <w:rsid w:val="006373CD"/>
    <w:rsid w:val="00637A03"/>
    <w:rsid w:val="006503FF"/>
    <w:rsid w:val="00661578"/>
    <w:rsid w:val="00661A59"/>
    <w:rsid w:val="00664EFA"/>
    <w:rsid w:val="00673EF2"/>
    <w:rsid w:val="00674C77"/>
    <w:rsid w:val="006805D3"/>
    <w:rsid w:val="00686D90"/>
    <w:rsid w:val="00692B02"/>
    <w:rsid w:val="00697AA7"/>
    <w:rsid w:val="006C0A5A"/>
    <w:rsid w:val="006C2224"/>
    <w:rsid w:val="006C40AF"/>
    <w:rsid w:val="006F3FB2"/>
    <w:rsid w:val="006F59BB"/>
    <w:rsid w:val="007007FB"/>
    <w:rsid w:val="00701BFB"/>
    <w:rsid w:val="0070351B"/>
    <w:rsid w:val="00707D98"/>
    <w:rsid w:val="00710021"/>
    <w:rsid w:val="00715B37"/>
    <w:rsid w:val="00717C84"/>
    <w:rsid w:val="00720D13"/>
    <w:rsid w:val="00727DD9"/>
    <w:rsid w:val="00734B99"/>
    <w:rsid w:val="00736837"/>
    <w:rsid w:val="00764C54"/>
    <w:rsid w:val="00766BA3"/>
    <w:rsid w:val="00766C06"/>
    <w:rsid w:val="0076742C"/>
    <w:rsid w:val="00773F76"/>
    <w:rsid w:val="0077492F"/>
    <w:rsid w:val="007867E2"/>
    <w:rsid w:val="007A066E"/>
    <w:rsid w:val="007B2E36"/>
    <w:rsid w:val="007B62EB"/>
    <w:rsid w:val="007B6565"/>
    <w:rsid w:val="007B76B3"/>
    <w:rsid w:val="007C0374"/>
    <w:rsid w:val="007C2893"/>
    <w:rsid w:val="007C5F43"/>
    <w:rsid w:val="007C645B"/>
    <w:rsid w:val="007D3409"/>
    <w:rsid w:val="007D3BB3"/>
    <w:rsid w:val="007E4A03"/>
    <w:rsid w:val="007E55C4"/>
    <w:rsid w:val="007F155B"/>
    <w:rsid w:val="007F501C"/>
    <w:rsid w:val="0080530A"/>
    <w:rsid w:val="00805A96"/>
    <w:rsid w:val="0080623A"/>
    <w:rsid w:val="00811824"/>
    <w:rsid w:val="00812485"/>
    <w:rsid w:val="00812B7B"/>
    <w:rsid w:val="00825F40"/>
    <w:rsid w:val="00827F92"/>
    <w:rsid w:val="00831B93"/>
    <w:rsid w:val="00842208"/>
    <w:rsid w:val="0084405C"/>
    <w:rsid w:val="00860090"/>
    <w:rsid w:val="00862504"/>
    <w:rsid w:val="008715DC"/>
    <w:rsid w:val="008903AA"/>
    <w:rsid w:val="008951A8"/>
    <w:rsid w:val="008A240A"/>
    <w:rsid w:val="008A459D"/>
    <w:rsid w:val="008B52BF"/>
    <w:rsid w:val="008B618A"/>
    <w:rsid w:val="008C20A2"/>
    <w:rsid w:val="008C30B6"/>
    <w:rsid w:val="008C4C01"/>
    <w:rsid w:val="008D3DAE"/>
    <w:rsid w:val="008D3F63"/>
    <w:rsid w:val="008E085C"/>
    <w:rsid w:val="008E5425"/>
    <w:rsid w:val="008F12F3"/>
    <w:rsid w:val="008F5495"/>
    <w:rsid w:val="00912A62"/>
    <w:rsid w:val="00914F4B"/>
    <w:rsid w:val="00920C1C"/>
    <w:rsid w:val="00937DCC"/>
    <w:rsid w:val="00960146"/>
    <w:rsid w:val="00962CB6"/>
    <w:rsid w:val="00963F72"/>
    <w:rsid w:val="00964EB5"/>
    <w:rsid w:val="00983E70"/>
    <w:rsid w:val="0098447F"/>
    <w:rsid w:val="00987AD6"/>
    <w:rsid w:val="00991878"/>
    <w:rsid w:val="00993AD6"/>
    <w:rsid w:val="00996625"/>
    <w:rsid w:val="009A3DD2"/>
    <w:rsid w:val="009B20D8"/>
    <w:rsid w:val="009B75BE"/>
    <w:rsid w:val="009D0E33"/>
    <w:rsid w:val="009E3595"/>
    <w:rsid w:val="009E5B32"/>
    <w:rsid w:val="009F6266"/>
    <w:rsid w:val="009F7C95"/>
    <w:rsid w:val="00A120AF"/>
    <w:rsid w:val="00A173F1"/>
    <w:rsid w:val="00A238A6"/>
    <w:rsid w:val="00A2603F"/>
    <w:rsid w:val="00A3421C"/>
    <w:rsid w:val="00A5534B"/>
    <w:rsid w:val="00A76752"/>
    <w:rsid w:val="00A90D7A"/>
    <w:rsid w:val="00A93148"/>
    <w:rsid w:val="00A94738"/>
    <w:rsid w:val="00A95062"/>
    <w:rsid w:val="00A96EFB"/>
    <w:rsid w:val="00AB09FE"/>
    <w:rsid w:val="00AB47CA"/>
    <w:rsid w:val="00AB63A2"/>
    <w:rsid w:val="00AC0C33"/>
    <w:rsid w:val="00AC5EEB"/>
    <w:rsid w:val="00AD1089"/>
    <w:rsid w:val="00AD44B0"/>
    <w:rsid w:val="00AE7359"/>
    <w:rsid w:val="00AF3D2D"/>
    <w:rsid w:val="00AF7D78"/>
    <w:rsid w:val="00B10408"/>
    <w:rsid w:val="00B10A01"/>
    <w:rsid w:val="00B138C5"/>
    <w:rsid w:val="00B15A1C"/>
    <w:rsid w:val="00B202A9"/>
    <w:rsid w:val="00B23F7D"/>
    <w:rsid w:val="00B3159E"/>
    <w:rsid w:val="00B32E0A"/>
    <w:rsid w:val="00B33111"/>
    <w:rsid w:val="00B36FA8"/>
    <w:rsid w:val="00B4341A"/>
    <w:rsid w:val="00B61EEB"/>
    <w:rsid w:val="00B66942"/>
    <w:rsid w:val="00B73581"/>
    <w:rsid w:val="00B80CA7"/>
    <w:rsid w:val="00B9187F"/>
    <w:rsid w:val="00B944DF"/>
    <w:rsid w:val="00BA12F4"/>
    <w:rsid w:val="00BB5946"/>
    <w:rsid w:val="00BC0143"/>
    <w:rsid w:val="00BD0BF7"/>
    <w:rsid w:val="00BD3082"/>
    <w:rsid w:val="00BD774C"/>
    <w:rsid w:val="00BD7BAA"/>
    <w:rsid w:val="00C001E2"/>
    <w:rsid w:val="00C02EC6"/>
    <w:rsid w:val="00C05FBD"/>
    <w:rsid w:val="00C06A36"/>
    <w:rsid w:val="00C12A21"/>
    <w:rsid w:val="00C14274"/>
    <w:rsid w:val="00C2297B"/>
    <w:rsid w:val="00C26487"/>
    <w:rsid w:val="00C30903"/>
    <w:rsid w:val="00C33A0C"/>
    <w:rsid w:val="00C45571"/>
    <w:rsid w:val="00C47B7C"/>
    <w:rsid w:val="00C76A95"/>
    <w:rsid w:val="00C822FA"/>
    <w:rsid w:val="00CA5939"/>
    <w:rsid w:val="00CB5D49"/>
    <w:rsid w:val="00CC0154"/>
    <w:rsid w:val="00CD298B"/>
    <w:rsid w:val="00CE6750"/>
    <w:rsid w:val="00CF5C70"/>
    <w:rsid w:val="00D05E1E"/>
    <w:rsid w:val="00D061B6"/>
    <w:rsid w:val="00D065B0"/>
    <w:rsid w:val="00D22A64"/>
    <w:rsid w:val="00D310D4"/>
    <w:rsid w:val="00D34475"/>
    <w:rsid w:val="00D50574"/>
    <w:rsid w:val="00D50F01"/>
    <w:rsid w:val="00D51056"/>
    <w:rsid w:val="00D51153"/>
    <w:rsid w:val="00D54116"/>
    <w:rsid w:val="00D5535A"/>
    <w:rsid w:val="00D60D68"/>
    <w:rsid w:val="00D6786C"/>
    <w:rsid w:val="00D71635"/>
    <w:rsid w:val="00D733D9"/>
    <w:rsid w:val="00D75EB2"/>
    <w:rsid w:val="00DA1A3E"/>
    <w:rsid w:val="00DA34CB"/>
    <w:rsid w:val="00DC2566"/>
    <w:rsid w:val="00DC2A9A"/>
    <w:rsid w:val="00DC2DE9"/>
    <w:rsid w:val="00DC3762"/>
    <w:rsid w:val="00DD011A"/>
    <w:rsid w:val="00DD3B26"/>
    <w:rsid w:val="00DD59EA"/>
    <w:rsid w:val="00DE093A"/>
    <w:rsid w:val="00DE3610"/>
    <w:rsid w:val="00DE7911"/>
    <w:rsid w:val="00DF2DEC"/>
    <w:rsid w:val="00E02650"/>
    <w:rsid w:val="00E078B8"/>
    <w:rsid w:val="00E153D0"/>
    <w:rsid w:val="00E163FF"/>
    <w:rsid w:val="00E17449"/>
    <w:rsid w:val="00E24C7D"/>
    <w:rsid w:val="00E26694"/>
    <w:rsid w:val="00E37B92"/>
    <w:rsid w:val="00E432CA"/>
    <w:rsid w:val="00E4558A"/>
    <w:rsid w:val="00E50959"/>
    <w:rsid w:val="00E5481C"/>
    <w:rsid w:val="00E56582"/>
    <w:rsid w:val="00E62490"/>
    <w:rsid w:val="00E669F8"/>
    <w:rsid w:val="00E8187A"/>
    <w:rsid w:val="00E839E8"/>
    <w:rsid w:val="00E90872"/>
    <w:rsid w:val="00E91F87"/>
    <w:rsid w:val="00EA17D0"/>
    <w:rsid w:val="00EB4CFD"/>
    <w:rsid w:val="00ED09FB"/>
    <w:rsid w:val="00ED3DBB"/>
    <w:rsid w:val="00ED5D4A"/>
    <w:rsid w:val="00EE7CE8"/>
    <w:rsid w:val="00EF0A34"/>
    <w:rsid w:val="00EF2279"/>
    <w:rsid w:val="00EF5325"/>
    <w:rsid w:val="00F25A4B"/>
    <w:rsid w:val="00F36C35"/>
    <w:rsid w:val="00F371CB"/>
    <w:rsid w:val="00F4010C"/>
    <w:rsid w:val="00F4080F"/>
    <w:rsid w:val="00F61CB9"/>
    <w:rsid w:val="00F64287"/>
    <w:rsid w:val="00F6755A"/>
    <w:rsid w:val="00F7088B"/>
    <w:rsid w:val="00F73B40"/>
    <w:rsid w:val="00F77C35"/>
    <w:rsid w:val="00F83F4B"/>
    <w:rsid w:val="00F91D9C"/>
    <w:rsid w:val="00F97C53"/>
    <w:rsid w:val="00FA433A"/>
    <w:rsid w:val="00FA4A41"/>
    <w:rsid w:val="00FB05F9"/>
    <w:rsid w:val="00FB15BF"/>
    <w:rsid w:val="00FB2773"/>
    <w:rsid w:val="00FB6499"/>
    <w:rsid w:val="00FC2598"/>
    <w:rsid w:val="00FC4F54"/>
    <w:rsid w:val="00FC7903"/>
    <w:rsid w:val="00FD2AD0"/>
    <w:rsid w:val="00FD4C0F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28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36594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5070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8562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08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2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4801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8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601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903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1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274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655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Kokešová Jana</cp:lastModifiedBy>
  <cp:revision>2</cp:revision>
  <cp:lastPrinted>2015-06-02T15:55:00Z</cp:lastPrinted>
  <dcterms:created xsi:type="dcterms:W3CDTF">2024-06-18T09:21:00Z</dcterms:created>
  <dcterms:modified xsi:type="dcterms:W3CDTF">2024-06-18T09:21:00Z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