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487D" w14:textId="55C9457B" w:rsidR="00883704" w:rsidRPr="0061752C" w:rsidRDefault="0061752C" w:rsidP="00A214EF">
      <w:pPr>
        <w:jc w:val="both"/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 w:rsidRPr="009068FE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 xml:space="preserve">mBank </w:t>
      </w:r>
      <w:r w:rsidR="00DD3F95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připravila novou nabídku pro podnikatele. Chce jim pomáhat růst</w:t>
      </w:r>
    </w:p>
    <w:p w14:paraId="756D1D0B" w14:textId="7BE8315B" w:rsidR="0061752C" w:rsidRDefault="0061752C" w:rsidP="00A214EF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Praha, 18. ledna 2024 – </w:t>
      </w:r>
      <w:r w:rsidRPr="009068F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Digitální </w:t>
      </w:r>
      <w:r w:rsidR="00F36EAD" w:rsidRPr="009068F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banka</w:t>
      </w:r>
      <w:r w:rsidR="00F36EA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mBank se rozhodla </w:t>
      </w:r>
      <w:r w:rsidR="002016F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změnit přístup bank k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drobn</w:t>
      </w:r>
      <w:r w:rsidR="002016F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ým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podnikatel</w:t>
      </w:r>
      <w:r w:rsidR="002016F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ům</w:t>
      </w:r>
      <w:r w:rsidR="008A254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.</w:t>
      </w:r>
      <w:r w:rsidR="009B204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Účet </w:t>
      </w:r>
      <w:proofErr w:type="spellStart"/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mKonto</w:t>
      </w:r>
      <w:proofErr w:type="spellEnd"/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B</w:t>
      </w:r>
      <w:r w:rsidR="00A214E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usiness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začala </w:t>
      </w:r>
      <w:r w:rsidR="009B204E"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klientům 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poskytovat navždy zdarma. Kromě založení a vedení podnikatelského účtu jsou bez poplatků i všechny </w:t>
      </w:r>
      <w:r w:rsidR="00FE60A9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standardní 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platby, příkazy, ale také okamžité převody mezi účty v mBank. Podnikatelé neplatí ani za výběry z bankomatů doma či </w:t>
      </w:r>
      <w:r w:rsidR="009B204E"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v</w:t>
      </w:r>
      <w:r w:rsidR="009B204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 </w:t>
      </w:r>
      <w:r w:rsidRPr="0061752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zahraničí. </w:t>
      </w:r>
    </w:p>
    <w:p w14:paraId="7CAA4808" w14:textId="77777777" w:rsidR="0061752C" w:rsidRDefault="0061752C" w:rsidP="00A214EF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3DF441EA" w14:textId="3E5C132C" w:rsidR="00DD3F95" w:rsidRDefault="009B204E" w:rsidP="009B425C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robní podnikatelé mají </w:t>
      </w:r>
      <w:r>
        <w:rPr>
          <w:rFonts w:ascii="Arial" w:hAnsi="Arial" w:cs="Arial"/>
          <w:kern w:val="0"/>
          <w:sz w:val="20"/>
          <w:szCs w:val="20"/>
          <w14:ligatures w14:val="none"/>
        </w:rPr>
        <w:t>v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> mBank podnikatelský účet s</w:t>
      </w:r>
      <w:r>
        <w:rPr>
          <w:rFonts w:ascii="Arial" w:hAnsi="Arial" w:cs="Arial"/>
          <w:kern w:val="0"/>
          <w:sz w:val="20"/>
          <w:szCs w:val="20"/>
          <w14:ligatures w14:val="none"/>
        </w:rPr>
        <w:t> 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>garancí</w:t>
      </w:r>
      <w:r>
        <w:rPr>
          <w:rFonts w:ascii="Arial" w:hAnsi="Arial" w:cs="Arial"/>
          <w:kern w:val="0"/>
          <w:sz w:val="20"/>
          <w:szCs w:val="20"/>
          <w14:ligatures w14:val="none"/>
        </w:rPr>
        <w:t>, že bude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navždy zdarma. Mohou také počítat s tím, že podmínky </w:t>
      </w:r>
      <w:proofErr w:type="spellStart"/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>mKonta</w:t>
      </w:r>
      <w:proofErr w:type="spellEnd"/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Business </w:t>
      </w:r>
      <w:r w:rsidR="00BA2B96">
        <w:rPr>
          <w:rFonts w:ascii="Arial" w:hAnsi="Arial" w:cs="Arial"/>
          <w:kern w:val="0"/>
          <w:sz w:val="20"/>
          <w:szCs w:val="20"/>
          <w14:ligatures w14:val="none"/>
        </w:rPr>
        <w:t>se vyrovnají těm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>u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osobní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>ho</w:t>
      </w:r>
      <w:r w:rsidR="008A254A"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účtu</w:t>
      </w:r>
      <w:r w:rsidR="009558F4">
        <w:rPr>
          <w:rFonts w:ascii="Arial" w:hAnsi="Arial" w:cs="Arial"/>
          <w:kern w:val="0"/>
          <w:sz w:val="20"/>
          <w:szCs w:val="20"/>
          <w14:ligatures w14:val="none"/>
        </w:rPr>
        <w:t>. D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íky doplňkovým službám </w:t>
      </w:r>
      <w:r w:rsidR="00DD3F95">
        <w:rPr>
          <w:rFonts w:ascii="Arial" w:hAnsi="Arial" w:cs="Arial"/>
          <w:kern w:val="0"/>
          <w:sz w:val="20"/>
          <w:szCs w:val="20"/>
          <w14:ligatures w14:val="none"/>
        </w:rPr>
        <w:t xml:space="preserve">a produktům 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jim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ten 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podnikatelský bude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naopak </w:t>
      </w:r>
      <w:r w:rsidR="008A254A">
        <w:rPr>
          <w:rFonts w:ascii="Arial" w:hAnsi="Arial" w:cs="Arial"/>
          <w:kern w:val="0"/>
          <w:sz w:val="20"/>
          <w:szCs w:val="20"/>
          <w14:ligatures w14:val="none"/>
        </w:rPr>
        <w:t>vyhovovat mnohem více.</w:t>
      </w:r>
      <w:r w:rsidR="009558F4">
        <w:rPr>
          <w:rFonts w:ascii="Arial" w:hAnsi="Arial" w:cs="Arial"/>
          <w:kern w:val="0"/>
          <w:sz w:val="20"/>
          <w:szCs w:val="20"/>
          <w14:ligatures w14:val="none"/>
        </w:rPr>
        <w:t xml:space="preserve"> Například </w:t>
      </w:r>
      <w:r w:rsidR="009558F4" w:rsidRPr="009558F4">
        <w:rPr>
          <w:rFonts w:ascii="Arial" w:hAnsi="Arial" w:cs="Arial"/>
          <w:kern w:val="0"/>
          <w:sz w:val="20"/>
          <w:szCs w:val="20"/>
          <w14:ligatures w14:val="none"/>
        </w:rPr>
        <w:t>sazb</w:t>
      </w:r>
      <w:r w:rsidR="00EA7BD1">
        <w:rPr>
          <w:rFonts w:ascii="Arial" w:hAnsi="Arial" w:cs="Arial"/>
          <w:kern w:val="0"/>
          <w:sz w:val="20"/>
          <w:szCs w:val="20"/>
          <w14:ligatures w14:val="none"/>
        </w:rPr>
        <w:t>u</w:t>
      </w:r>
      <w:r w:rsidR="009558F4" w:rsidRPr="009558F4">
        <w:rPr>
          <w:rFonts w:ascii="Arial" w:hAnsi="Arial" w:cs="Arial"/>
          <w:kern w:val="0"/>
          <w:sz w:val="20"/>
          <w:szCs w:val="20"/>
          <w14:ligatures w14:val="none"/>
        </w:rPr>
        <w:t xml:space="preserve"> na spořicím účtu bud</w:t>
      </w:r>
      <w:r w:rsidR="00EA7BD1">
        <w:rPr>
          <w:rFonts w:ascii="Arial" w:hAnsi="Arial" w:cs="Arial"/>
          <w:kern w:val="0"/>
          <w:sz w:val="20"/>
          <w:szCs w:val="20"/>
          <w14:ligatures w14:val="none"/>
        </w:rPr>
        <w:t>ou mít</w:t>
      </w:r>
      <w:r w:rsidR="009558F4" w:rsidRPr="009558F4">
        <w:rPr>
          <w:rFonts w:ascii="Arial" w:hAnsi="Arial" w:cs="Arial"/>
          <w:kern w:val="0"/>
          <w:sz w:val="20"/>
          <w:szCs w:val="20"/>
          <w14:ligatures w14:val="none"/>
        </w:rPr>
        <w:t xml:space="preserve"> stejn</w:t>
      </w:r>
      <w:r w:rsidR="00EA7BD1">
        <w:rPr>
          <w:rFonts w:ascii="Arial" w:hAnsi="Arial" w:cs="Arial"/>
          <w:kern w:val="0"/>
          <w:sz w:val="20"/>
          <w:szCs w:val="20"/>
          <w14:ligatures w14:val="none"/>
        </w:rPr>
        <w:t xml:space="preserve">ou, jaká </w:t>
      </w:r>
      <w:r>
        <w:rPr>
          <w:rFonts w:ascii="Arial" w:hAnsi="Arial" w:cs="Arial"/>
          <w:kern w:val="0"/>
          <w:sz w:val="20"/>
          <w:szCs w:val="20"/>
          <w14:ligatures w14:val="none"/>
        </w:rPr>
        <w:t>platí pro osobní konto</w:t>
      </w:r>
      <w:r w:rsidR="009558F4" w:rsidRPr="009558F4">
        <w:rPr>
          <w:rFonts w:ascii="Arial" w:hAnsi="Arial" w:cs="Arial"/>
          <w:kern w:val="0"/>
          <w:sz w:val="20"/>
          <w:szCs w:val="20"/>
          <w14:ligatures w14:val="none"/>
        </w:rPr>
        <w:t>, ale bez limitů</w:t>
      </w:r>
      <w:r w:rsidR="00BA2B96">
        <w:rPr>
          <w:rFonts w:ascii="Arial" w:hAnsi="Arial" w:cs="Arial"/>
          <w:kern w:val="0"/>
          <w:sz w:val="20"/>
          <w:szCs w:val="20"/>
          <w14:ligatures w14:val="none"/>
        </w:rPr>
        <w:t xml:space="preserve">, takže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tam mohou své zisky </w:t>
      </w:r>
      <w:r w:rsidR="00DD3F95">
        <w:rPr>
          <w:rFonts w:ascii="Arial" w:hAnsi="Arial" w:cs="Arial"/>
          <w:kern w:val="0"/>
          <w:sz w:val="20"/>
          <w:szCs w:val="20"/>
          <w14:ligatures w14:val="none"/>
        </w:rPr>
        <w:t>odložit za výhodných podmínek</w:t>
      </w:r>
      <w:r w:rsidR="00DD3F95" w:rsidRPr="009B425C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DD3F9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4856004B" w14:textId="0FDD2170" w:rsidR="00DD3F95" w:rsidRDefault="00DD3F95" w:rsidP="009B425C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>Místo do poplatků za vedení účtu</w:t>
      </w:r>
      <w:r w:rsidR="006B4DF5">
        <w:rPr>
          <w:rFonts w:ascii="Arial" w:hAnsi="Arial" w:cs="Arial"/>
          <w:kern w:val="0"/>
          <w:sz w:val="20"/>
          <w:szCs w:val="20"/>
          <w14:ligatures w14:val="none"/>
        </w:rPr>
        <w:t xml:space="preserve"> budou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moci </w:t>
      </w: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ušetřené peníze </w:t>
      </w:r>
      <w:r w:rsidR="009B204E" w:rsidRP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investovat </w:t>
      </w: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>zpět do podnikání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, případně </w:t>
      </w: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>zisky vložit na spoř</w:t>
      </w:r>
      <w:r>
        <w:rPr>
          <w:rFonts w:ascii="Arial" w:hAnsi="Arial" w:cs="Arial"/>
          <w:kern w:val="0"/>
          <w:sz w:val="20"/>
          <w:szCs w:val="20"/>
          <w14:ligatures w14:val="none"/>
        </w:rPr>
        <w:t>i</w:t>
      </w: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cí účet </w:t>
      </w:r>
      <w:proofErr w:type="spellStart"/>
      <w:r w:rsidRPr="008A254A">
        <w:rPr>
          <w:rFonts w:ascii="Arial" w:hAnsi="Arial" w:cs="Arial"/>
          <w:kern w:val="0"/>
          <w:sz w:val="20"/>
          <w:szCs w:val="20"/>
          <w14:ligatures w14:val="none"/>
        </w:rPr>
        <w:t>eMax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Business</w:t>
      </w:r>
      <w:r w:rsidRPr="008A254A">
        <w:rPr>
          <w:rFonts w:ascii="Arial" w:hAnsi="Arial" w:cs="Arial"/>
          <w:kern w:val="0"/>
          <w:sz w:val="20"/>
          <w:szCs w:val="20"/>
          <w14:ligatures w14:val="none"/>
        </w:rPr>
        <w:t xml:space="preserve"> a nechat je vydělávat bez práce.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9558F4">
        <w:rPr>
          <w:rFonts w:ascii="Arial" w:hAnsi="Arial" w:cs="Arial"/>
          <w:kern w:val="0"/>
          <w:sz w:val="20"/>
          <w:szCs w:val="20"/>
          <w14:ligatures w14:val="none"/>
        </w:rPr>
        <w:t xml:space="preserve">Banka také plánuje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podnikatelům nabídnout </w:t>
      </w:r>
      <w:r w:rsidR="009558F4">
        <w:rPr>
          <w:rFonts w:ascii="Arial" w:hAnsi="Arial" w:cs="Arial"/>
          <w:kern w:val="0"/>
          <w:sz w:val="20"/>
          <w:szCs w:val="20"/>
          <w14:ligatures w14:val="none"/>
        </w:rPr>
        <w:t>rychlý a transparentní kontokorent v mobilní aplikaci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, který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jim </w:t>
      </w:r>
      <w:r>
        <w:rPr>
          <w:rFonts w:ascii="Arial" w:hAnsi="Arial" w:cs="Arial"/>
          <w:kern w:val="0"/>
          <w:sz w:val="20"/>
          <w:szCs w:val="20"/>
          <w14:ligatures w14:val="none"/>
        </w:rPr>
        <w:t>pomůže jednoduše překlenout nezaplacenou fakturu či nutný náklad.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43933D6B" w14:textId="59B77B6F" w:rsidR="009B425C" w:rsidRPr="004B2045" w:rsidRDefault="009B425C" w:rsidP="009B425C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>Dokumenty, například smlouvy či ceník, budou jednoduché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 transparentní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a 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>bez tzv. „</w:t>
      </w:r>
      <w:proofErr w:type="spellStart"/>
      <w:r w:rsidRPr="009B425C">
        <w:rPr>
          <w:rFonts w:ascii="Arial" w:hAnsi="Arial" w:cs="Arial"/>
          <w:kern w:val="0"/>
          <w:sz w:val="20"/>
          <w:szCs w:val="20"/>
          <w14:ligatures w14:val="none"/>
        </w:rPr>
        <w:t>bankovštiny</w:t>
      </w:r>
      <w:proofErr w:type="spellEnd"/>
      <w:r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“,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takže 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>podnikatelé ušetří čas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, který tráví </w:t>
      </w:r>
      <w:r w:rsidR="002016F1">
        <w:rPr>
          <w:rFonts w:ascii="Arial" w:hAnsi="Arial" w:cs="Arial"/>
          <w:kern w:val="0"/>
          <w:sz w:val="20"/>
          <w:szCs w:val="20"/>
          <w14:ligatures w14:val="none"/>
        </w:rPr>
        <w:t>administrativou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>. Běžný a podnikatelský účet budou mít v jedné aplikaci, ale jasně oddělené a bez dalších hesel</w:t>
      </w:r>
      <w:r w:rsidR="005D0318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a díky tomu </w:t>
      </w:r>
      <w:r w:rsidR="005D0318">
        <w:rPr>
          <w:rFonts w:ascii="Arial" w:hAnsi="Arial" w:cs="Arial"/>
          <w:kern w:val="0"/>
          <w:sz w:val="20"/>
          <w:szCs w:val="20"/>
          <w14:ligatures w14:val="none"/>
        </w:rPr>
        <w:t>bude vše jasně přehledné</w:t>
      </w:r>
      <w:r w:rsidRPr="009B425C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1E09B110" w14:textId="20CD28AA" w:rsidR="0061752C" w:rsidRDefault="0061752C" w:rsidP="00A214E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 w:rsidRPr="0061752C">
        <w:rPr>
          <w:rFonts w:ascii="Arial" w:hAnsi="Arial" w:cs="Arial"/>
          <w:kern w:val="0"/>
          <w:sz w:val="20"/>
          <w:szCs w:val="20"/>
          <w14:ligatures w14:val="none"/>
        </w:rPr>
        <w:t>mKonto</w:t>
      </w:r>
      <w:proofErr w:type="spellEnd"/>
      <w:r w:rsidRPr="0061752C">
        <w:rPr>
          <w:rFonts w:ascii="Arial" w:hAnsi="Arial" w:cs="Arial"/>
          <w:kern w:val="0"/>
          <w:sz w:val="20"/>
          <w:szCs w:val="20"/>
          <w14:ligatures w14:val="none"/>
        </w:rPr>
        <w:t xml:space="preserve"> B</w:t>
      </w:r>
      <w:r>
        <w:rPr>
          <w:rFonts w:ascii="Arial" w:hAnsi="Arial" w:cs="Arial"/>
          <w:kern w:val="0"/>
          <w:sz w:val="20"/>
          <w:szCs w:val="20"/>
          <w14:ligatures w14:val="none"/>
        </w:rPr>
        <w:t>usiness</w:t>
      </w:r>
      <w:r w:rsidRPr="0061752C">
        <w:rPr>
          <w:rFonts w:ascii="Arial" w:hAnsi="Arial" w:cs="Arial"/>
          <w:kern w:val="0"/>
          <w:sz w:val="20"/>
          <w:szCs w:val="20"/>
          <w14:ligatures w14:val="none"/>
        </w:rPr>
        <w:t xml:space="preserve"> si v současnosti může zřídit fyzická osoba podnikatel. Živnostníci, podnikatelé nezapsaní v obchodním rejstříku, osoby se svobodným povoláním či podnikatelé v maloobchodě, si mohou podnikatelský účet založit on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61752C">
        <w:rPr>
          <w:rFonts w:ascii="Arial" w:hAnsi="Arial" w:cs="Arial"/>
          <w:kern w:val="0"/>
          <w:sz w:val="20"/>
          <w:szCs w:val="20"/>
          <w14:ligatures w14:val="none"/>
        </w:rPr>
        <w:t>line</w:t>
      </w:r>
      <w:r w:rsidR="005D0318">
        <w:rPr>
          <w:rFonts w:ascii="Arial" w:hAnsi="Arial" w:cs="Arial"/>
          <w:kern w:val="0"/>
          <w:sz w:val="20"/>
          <w:szCs w:val="20"/>
          <w14:ligatures w14:val="none"/>
        </w:rPr>
        <w:t xml:space="preserve"> nebo</w:t>
      </w:r>
      <w:r w:rsidRPr="0061752C">
        <w:rPr>
          <w:rFonts w:ascii="Arial" w:hAnsi="Arial" w:cs="Arial"/>
          <w:kern w:val="0"/>
          <w:sz w:val="20"/>
          <w:szCs w:val="20"/>
          <w14:ligatures w14:val="none"/>
        </w:rPr>
        <w:t xml:space="preserve"> na pobočce banky. Budou </w:t>
      </w:r>
      <w:r w:rsidR="009B204E">
        <w:rPr>
          <w:rFonts w:ascii="Arial" w:hAnsi="Arial" w:cs="Arial"/>
          <w:kern w:val="0"/>
          <w:sz w:val="20"/>
          <w:szCs w:val="20"/>
          <w14:ligatures w14:val="none"/>
        </w:rPr>
        <w:t xml:space="preserve">k tomu </w:t>
      </w:r>
      <w:r w:rsidRPr="0061752C">
        <w:rPr>
          <w:rFonts w:ascii="Arial" w:hAnsi="Arial" w:cs="Arial"/>
          <w:kern w:val="0"/>
          <w:sz w:val="20"/>
          <w:szCs w:val="20"/>
          <w14:ligatures w14:val="none"/>
        </w:rPr>
        <w:t xml:space="preserve">potřebovat pouze občanský průkaz a doklad o povolení k podnikatelské činnosti, například živnostenský list. </w:t>
      </w:r>
    </w:p>
    <w:p w14:paraId="776BE740" w14:textId="77777777" w:rsidR="009B425C" w:rsidRDefault="009B425C" w:rsidP="00A214E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661BB90" w14:textId="178845B9" w:rsidR="0035776B" w:rsidRDefault="0061752C" w:rsidP="00A214EF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B6A4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„Na výraznou podporu podnikatelů a jejich růstu se mBank dlouhodobě a systematicky připravovala. Pomohly nám hloubkové rozhovory s desítkami podnikatelů či průzkumy, ve kterých jsme oslovili více než tisíc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ovku</w:t>
      </w:r>
      <w:r w:rsidRPr="00AB6A4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z nich. Důležitá data jsme získali také díky spolupráci s našimi partnery. </w:t>
      </w:r>
      <w:r w:rsidR="00A214EF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V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="00A214EF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Če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sku je </w:t>
      </w:r>
      <w:r w:rsidR="00F34279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v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současnosti </w:t>
      </w:r>
      <w:r w:rsidR="00A214EF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přes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="00A214EF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milion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drobných podnikatelů s počtem do 9 zaměstnanců. </w:t>
      </w:r>
      <w:r w:rsidRPr="00536012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Podle průzkumu našeho</w:t>
      </w:r>
      <w:r w:rsidRPr="00693554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partnera, společnosti V</w:t>
      </w:r>
      <w:r w:rsidR="00693554" w:rsidRPr="00693554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isa </w:t>
      </w:r>
      <w:proofErr w:type="spellStart"/>
      <w:r w:rsidR="00693554" w:rsidRPr="00693554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Consulting</w:t>
      </w:r>
      <w:proofErr w:type="spellEnd"/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, 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používá 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až 55</w:t>
      </w:r>
      <w:r w:rsidR="00A214EF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% podnikatelů k podnikání své osobní účty </w:t>
      </w:r>
      <w:r w:rsidR="00F34279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a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="00F34279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94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="00F34279"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%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živnostníků se při založení podnikání obrátí na svého účetního. Myslí si, že je banky podceňují</w:t>
      </w:r>
      <w:r w:rsidR="00C43352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.</w:t>
      </w:r>
      <w:r w:rsidR="00A47AA9">
        <w:rPr>
          <w:rStyle w:val="Znakapoznpodarou"/>
          <w:rFonts w:ascii="Arial" w:hAnsi="Arial" w:cs="Arial"/>
          <w:i/>
          <w:iCs/>
          <w:kern w:val="0"/>
          <w:sz w:val="20"/>
          <w:szCs w:val="20"/>
          <w14:ligatures w14:val="none"/>
        </w:rPr>
        <w:footnoteReference w:id="1"/>
      </w:r>
      <w:r w:rsidR="00C43352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Bankovní instituce v tomto směru táhnou za kratší </w:t>
      </w:r>
      <w:proofErr w:type="gramStart"/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konec</w:t>
      </w:r>
      <w:proofErr w:type="gramEnd"/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a to bychom</w:t>
      </w:r>
      <w:r w:rsidRPr="00A214EF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chtěli změnit,“</w:t>
      </w:r>
      <w:r w:rsidRPr="00A214EF">
        <w:rPr>
          <w:rFonts w:ascii="Arial" w:hAnsi="Arial" w:cs="Arial"/>
          <w:kern w:val="0"/>
          <w:sz w:val="20"/>
          <w:szCs w:val="20"/>
          <w14:ligatures w14:val="none"/>
        </w:rPr>
        <w:t xml:space="preserve"> říká </w:t>
      </w:r>
      <w:proofErr w:type="spellStart"/>
      <w:r w:rsidR="00A214EF" w:rsidRPr="00A214EF">
        <w:rPr>
          <w:rFonts w:ascii="Arial" w:hAnsi="Arial" w:cs="Arial"/>
          <w:kern w:val="0"/>
          <w:sz w:val="20"/>
          <w:szCs w:val="20"/>
          <w14:ligatures w14:val="none"/>
        </w:rPr>
        <w:t>Pawe</w:t>
      </w:r>
      <w:r w:rsidR="00A214EF" w:rsidRPr="002C7EA7">
        <w:rPr>
          <w:rFonts w:ascii="Arial" w:hAnsi="Arial" w:cs="Arial"/>
          <w:kern w:val="0"/>
          <w:sz w:val="20"/>
          <w:szCs w:val="20"/>
          <w14:ligatures w14:val="none"/>
        </w:rPr>
        <w:t>ł</w:t>
      </w:r>
      <w:proofErr w:type="spellEnd"/>
      <w:r w:rsidR="00A214EF" w:rsidRPr="00A214E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A214EF" w:rsidRPr="00A214EF">
        <w:rPr>
          <w:rFonts w:ascii="Arial" w:hAnsi="Arial" w:cs="Arial"/>
          <w:kern w:val="0"/>
          <w:sz w:val="20"/>
          <w:szCs w:val="20"/>
          <w14:ligatures w14:val="none"/>
        </w:rPr>
        <w:t>Kucharski</w:t>
      </w:r>
      <w:proofErr w:type="spellEnd"/>
      <w:r w:rsidR="00A214EF" w:rsidRPr="00A214EF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A214EF">
        <w:rPr>
          <w:rFonts w:ascii="Arial" w:hAnsi="Arial" w:cs="Arial"/>
          <w:kern w:val="0"/>
          <w:sz w:val="20"/>
          <w:szCs w:val="20"/>
          <w14:ligatures w14:val="none"/>
        </w:rPr>
        <w:t xml:space="preserve"> generální ředitel mBank </w:t>
      </w:r>
      <w:r w:rsidR="00A214EF" w:rsidRPr="00A214EF">
        <w:rPr>
          <w:rFonts w:ascii="Arial" w:hAnsi="Arial" w:cs="Arial"/>
          <w:kern w:val="0"/>
          <w:sz w:val="20"/>
          <w:szCs w:val="20"/>
          <w14:ligatures w14:val="none"/>
        </w:rPr>
        <w:t>v Česku</w:t>
      </w:r>
      <w:r w:rsidRPr="00A214EF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AA9F5F0" w14:textId="7147A360" w:rsidR="0061752C" w:rsidRPr="0061752C" w:rsidRDefault="0061752C" w:rsidP="006B4DF5">
      <w:pPr>
        <w:pStyle w:val="pf0"/>
        <w:jc w:val="both"/>
        <w:rPr>
          <w:rFonts w:ascii="Arial" w:hAnsi="Arial" w:cs="Arial"/>
          <w:sz w:val="20"/>
          <w:szCs w:val="20"/>
        </w:rPr>
      </w:pPr>
      <w:r w:rsidRPr="0061752C">
        <w:rPr>
          <w:rFonts w:ascii="Arial" w:hAnsi="Arial" w:cs="Arial"/>
          <w:sz w:val="20"/>
          <w:szCs w:val="20"/>
        </w:rPr>
        <w:t>mBank pro klienty připrav</w:t>
      </w:r>
      <w:r w:rsidR="00DD3F95">
        <w:rPr>
          <w:rFonts w:ascii="Arial" w:hAnsi="Arial" w:cs="Arial"/>
          <w:sz w:val="20"/>
          <w:szCs w:val="20"/>
        </w:rPr>
        <w:t>uje</w:t>
      </w:r>
      <w:r w:rsidRPr="0061752C">
        <w:rPr>
          <w:rFonts w:ascii="Arial" w:hAnsi="Arial" w:cs="Arial"/>
          <w:sz w:val="20"/>
          <w:szCs w:val="20"/>
        </w:rPr>
        <w:t xml:space="preserve"> také unikátní vzdělávací stránku </w:t>
      </w:r>
      <w:r w:rsidR="00A214EF" w:rsidRPr="00DD3F95">
        <w:rPr>
          <w:rFonts w:ascii="Arial" w:hAnsi="Arial" w:cs="Arial"/>
          <w:sz w:val="20"/>
          <w:szCs w:val="20"/>
        </w:rPr>
        <w:t>Podnikatelův rádce</w:t>
      </w:r>
      <w:r w:rsidRPr="0061752C">
        <w:rPr>
          <w:rFonts w:ascii="Arial" w:hAnsi="Arial" w:cs="Arial"/>
          <w:sz w:val="20"/>
          <w:szCs w:val="20"/>
        </w:rPr>
        <w:t xml:space="preserve">. </w:t>
      </w:r>
      <w:r w:rsidR="00F34279">
        <w:rPr>
          <w:rFonts w:ascii="Arial" w:hAnsi="Arial" w:cs="Arial"/>
          <w:sz w:val="20"/>
          <w:szCs w:val="20"/>
        </w:rPr>
        <w:t xml:space="preserve">Zájemci </w:t>
      </w:r>
      <w:r w:rsidR="00DD3F95">
        <w:rPr>
          <w:rFonts w:ascii="Arial" w:hAnsi="Arial" w:cs="Arial"/>
          <w:sz w:val="20"/>
          <w:szCs w:val="20"/>
        </w:rPr>
        <w:t>zde</w:t>
      </w:r>
      <w:r w:rsidRPr="0061752C">
        <w:rPr>
          <w:rFonts w:ascii="Arial" w:hAnsi="Arial" w:cs="Arial"/>
          <w:sz w:val="20"/>
          <w:szCs w:val="20"/>
        </w:rPr>
        <w:t xml:space="preserve"> najdou důležité rady, inspiraci, informace o podnikání, poradenství špičkových specialistů v oblasti daní, práva, účetnictví</w:t>
      </w:r>
      <w:r w:rsidR="00F34279">
        <w:rPr>
          <w:rFonts w:ascii="Arial" w:hAnsi="Arial" w:cs="Arial"/>
          <w:sz w:val="20"/>
          <w:szCs w:val="20"/>
        </w:rPr>
        <w:t xml:space="preserve"> či</w:t>
      </w:r>
      <w:r w:rsidRPr="0061752C">
        <w:rPr>
          <w:rFonts w:ascii="Arial" w:hAnsi="Arial" w:cs="Arial"/>
          <w:sz w:val="20"/>
          <w:szCs w:val="20"/>
        </w:rPr>
        <w:t xml:space="preserve"> obchodu a</w:t>
      </w:r>
      <w:r w:rsidR="00BA1AC3">
        <w:rPr>
          <w:rFonts w:ascii="Arial" w:hAnsi="Arial" w:cs="Arial"/>
          <w:sz w:val="20"/>
          <w:szCs w:val="20"/>
        </w:rPr>
        <w:t xml:space="preserve"> další užitečné informace</w:t>
      </w:r>
      <w:r w:rsidRPr="0061752C">
        <w:rPr>
          <w:rFonts w:ascii="Arial" w:hAnsi="Arial" w:cs="Arial"/>
          <w:sz w:val="20"/>
          <w:szCs w:val="20"/>
        </w:rPr>
        <w:t xml:space="preserve">. </w:t>
      </w:r>
      <w:r w:rsidR="006B4DF5">
        <w:rPr>
          <w:rFonts w:ascii="Arial" w:hAnsi="Arial" w:cs="Arial"/>
          <w:sz w:val="20"/>
          <w:szCs w:val="20"/>
        </w:rPr>
        <w:t xml:space="preserve">Při spuštění bude stránka obsahovat </w:t>
      </w:r>
      <w:r w:rsidR="006B4DF5" w:rsidRPr="006B4DF5">
        <w:rPr>
          <w:rFonts w:ascii="Arial" w:hAnsi="Arial" w:cs="Arial"/>
          <w:sz w:val="20"/>
          <w:szCs w:val="20"/>
        </w:rPr>
        <w:t xml:space="preserve">více než </w:t>
      </w:r>
      <w:r w:rsidR="00F34279" w:rsidRPr="006B4DF5">
        <w:rPr>
          <w:rFonts w:ascii="Arial" w:hAnsi="Arial" w:cs="Arial"/>
          <w:sz w:val="20"/>
          <w:szCs w:val="20"/>
        </w:rPr>
        <w:t>150</w:t>
      </w:r>
      <w:r w:rsidR="00F34279">
        <w:rPr>
          <w:rFonts w:ascii="Arial" w:hAnsi="Arial" w:cs="Arial"/>
          <w:sz w:val="20"/>
          <w:szCs w:val="20"/>
        </w:rPr>
        <w:t> </w:t>
      </w:r>
      <w:r w:rsidR="006B4DF5" w:rsidRPr="006B4DF5">
        <w:rPr>
          <w:rFonts w:ascii="Arial" w:hAnsi="Arial" w:cs="Arial"/>
          <w:sz w:val="20"/>
          <w:szCs w:val="20"/>
        </w:rPr>
        <w:t xml:space="preserve">článků </w:t>
      </w:r>
      <w:r w:rsidR="006B4DF5">
        <w:rPr>
          <w:rFonts w:ascii="Arial" w:hAnsi="Arial" w:cs="Arial"/>
          <w:sz w:val="20"/>
          <w:szCs w:val="20"/>
        </w:rPr>
        <w:t>připravených odborníky a další budou přibývat každý týden.</w:t>
      </w:r>
    </w:p>
    <w:p w14:paraId="0D3AA116" w14:textId="4E627D96" w:rsidR="0061752C" w:rsidRPr="002E72DA" w:rsidRDefault="0061752C" w:rsidP="0061752C">
      <w:pPr>
        <w:jc w:val="both"/>
        <w:rPr>
          <w:rFonts w:ascii="Arial" w:hAnsi="Arial" w:cs="Arial"/>
          <w:sz w:val="20"/>
          <w:szCs w:val="20"/>
        </w:rPr>
      </w:pP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„Založit si podnikání je risk a dosáhnout úspěchu není vždy snadné. Ať už jste se rozhodli být nejlepší kadeřník ve městě, nejuznávanější architektka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,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nebo </w:t>
      </w:r>
      <w:r w:rsidR="00A23E71"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chcete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péct nejlepší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chléb v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 celém 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okolí, rozhodli jste se správně. S mBank po boku získáte nejen nejlepší podnikatelský účet, ale také rady a inspiraci, jak své podnikání 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rozvíjet. </w:t>
      </w:r>
      <w:r w:rsidR="00A23E71"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Budete mít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vešk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eré informace, které potřebujete k založení a úspěchu </w:t>
      </w:r>
      <w:r w:rsidR="00F34279"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v</w:t>
      </w:r>
      <w:r w:rsidR="00F34279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podnikání, propojíme vás s</w:t>
      </w:r>
      <w:r w:rsid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odborníky</w:t>
      </w:r>
      <w:r w:rsid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,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a to vše na jednom místě. Nebudete muset ztrácet čas 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lastRenderedPageBreak/>
        <w:t xml:space="preserve">porovnáváním podmínek, hledáním nejlepšího řešení nebo studiem smluv. Rádi děláme věci </w:t>
      </w:r>
      <w:r w:rsidR="00A23E71"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chytře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="00D13A8B"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a</w:t>
      </w:r>
      <w:r w:rsidR="00D13A8B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 </w:t>
      </w:r>
      <w:r w:rsidRPr="009068FE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jednoduše</w:t>
      </w:r>
      <w:r w:rsidRPr="00A23E7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 xml:space="preserve">, takže se můžete soustředit na to, co je pro váš byznys opravdu </w:t>
      </w:r>
      <w:r w:rsidRPr="00536012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důležité</w:t>
      </w:r>
      <w:r w:rsidR="00BA2B96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. Naší novou nabídkou chceme podnikatelům pomáhat růst</w:t>
      </w:r>
      <w:r w:rsidR="00BA2B96" w:rsidRPr="002E72D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,</w:t>
      </w:r>
      <w:r w:rsidRPr="002E72DA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“</w:t>
      </w:r>
      <w:r w:rsidRPr="002E72DA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93554" w:rsidRPr="002E72DA">
        <w:rPr>
          <w:rFonts w:ascii="Arial" w:hAnsi="Arial" w:cs="Arial"/>
          <w:kern w:val="0"/>
          <w:sz w:val="20"/>
          <w:szCs w:val="20"/>
          <w14:ligatures w14:val="none"/>
        </w:rPr>
        <w:t xml:space="preserve">dodává Martin Podolák, </w:t>
      </w:r>
      <w:r w:rsidR="00A23E71" w:rsidRPr="002E72DA">
        <w:rPr>
          <w:rFonts w:ascii="Arial" w:hAnsi="Arial" w:cs="Arial"/>
          <w:kern w:val="0"/>
          <w:sz w:val="20"/>
          <w:szCs w:val="20"/>
          <w14:ligatures w14:val="none"/>
        </w:rPr>
        <w:t>zástupce generálního ředitele mBank Česká republika pro oblast produktového a segmentového managementu.</w:t>
      </w:r>
    </w:p>
    <w:p w14:paraId="2D54C3AD" w14:textId="77777777" w:rsidR="00A23E71" w:rsidRDefault="00A23E71" w:rsidP="006175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D42889C" w14:textId="04CFA760" w:rsidR="0061752C" w:rsidRPr="00290F7F" w:rsidRDefault="0061752C" w:rsidP="0061752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1C7F8451" w14:textId="77777777" w:rsidR="0061752C" w:rsidRDefault="0061752C" w:rsidP="0061752C">
      <w:pPr>
        <w:jc w:val="both"/>
        <w:rPr>
          <w:rFonts w:ascii="Arial" w:hAnsi="Arial" w:cs="Arial"/>
          <w:sz w:val="18"/>
          <w:szCs w:val="18"/>
        </w:rPr>
      </w:pPr>
      <w:r w:rsidRPr="00A90CBA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>
        <w:rPr>
          <w:rFonts w:ascii="Arial" w:hAnsi="Arial" w:cs="Arial"/>
          <w:sz w:val="18"/>
          <w:szCs w:val="18"/>
        </w:rPr>
        <w:t>šestnácti</w:t>
      </w:r>
      <w:r w:rsidRPr="00A90CBA">
        <w:rPr>
          <w:rFonts w:ascii="Arial" w:hAnsi="Arial" w:cs="Arial"/>
          <w:sz w:val="18"/>
          <w:szCs w:val="18"/>
        </w:rPr>
        <w:t xml:space="preserve"> let se pro ni rozhodlo téměř 750 000 klientů. Díky praktické mobilní aplikaci mohou mít zákazníci mBank svou banku kdykoliv po ruce a jednoduše tak vyřešit vše, co potřebují. Mateřská polská společnost mBank spadá pod německou skupinu Commerzbank. V červenci 2022 získala mBank cenu VISA za digitální propozici. V soutěži </w:t>
      </w:r>
      <w:proofErr w:type="spellStart"/>
      <w:r w:rsidRPr="00A90CBA">
        <w:rPr>
          <w:rFonts w:ascii="Arial" w:hAnsi="Arial" w:cs="Arial"/>
          <w:sz w:val="18"/>
          <w:szCs w:val="18"/>
        </w:rPr>
        <w:t>Finparáda</w:t>
      </w:r>
      <w:proofErr w:type="spellEnd"/>
      <w:r w:rsidRPr="00A90CBA">
        <w:rPr>
          <w:rFonts w:ascii="Arial" w:hAnsi="Arial" w:cs="Arial"/>
          <w:sz w:val="18"/>
          <w:szCs w:val="18"/>
        </w:rPr>
        <w:t xml:space="preserve"> – Finanční produkt roku 2022 se umístila na třetím místě v kategoriích "Běžné účty pro fyzické osoby – podnikatele" a "Bankovní spotřebitelské účty". V roce 2023 mBank zvítězila v soutěži Mastercard </w:t>
      </w:r>
      <w:proofErr w:type="spellStart"/>
      <w:r w:rsidRPr="00A90CBA">
        <w:rPr>
          <w:rFonts w:ascii="Arial" w:hAnsi="Arial" w:cs="Arial"/>
          <w:sz w:val="18"/>
          <w:szCs w:val="18"/>
        </w:rPr>
        <w:t>Awards</w:t>
      </w:r>
      <w:proofErr w:type="spellEnd"/>
      <w:r w:rsidRPr="00A90CBA">
        <w:rPr>
          <w:rFonts w:ascii="Arial" w:hAnsi="Arial" w:cs="Arial"/>
          <w:sz w:val="18"/>
          <w:szCs w:val="18"/>
        </w:rPr>
        <w:t xml:space="preserve">, kde si odnesla cenu za úspěšnou marketingovou podporu vydávání virtuálních karet a zároveň za podporu všech dostupných druhů mobilních plateb.  </w:t>
      </w:r>
    </w:p>
    <w:p w14:paraId="06F2B253" w14:textId="77777777" w:rsidR="00536012" w:rsidRDefault="00536012" w:rsidP="0061752C">
      <w:pPr>
        <w:jc w:val="both"/>
        <w:rPr>
          <w:rFonts w:ascii="Arial" w:hAnsi="Arial" w:cs="Arial"/>
          <w:b/>
          <w:sz w:val="18"/>
          <w:szCs w:val="18"/>
        </w:rPr>
      </w:pPr>
    </w:p>
    <w:p w14:paraId="26EA2ACB" w14:textId="581DB697" w:rsidR="0061752C" w:rsidRPr="00290F7F" w:rsidRDefault="0061752C" w:rsidP="0061752C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2997A6F2" w14:textId="77777777" w:rsidR="0061752C" w:rsidRDefault="0061752C" w:rsidP="006175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39EC48FD" w14:textId="77777777" w:rsidR="0061752C" w:rsidRPr="00565EE4" w:rsidRDefault="0061752C" w:rsidP="0061752C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7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4C1D67A0" w14:textId="77777777" w:rsidR="0061752C" w:rsidRPr="0061752C" w:rsidRDefault="0061752C" w:rsidP="0061752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938BCEE" w14:textId="77777777" w:rsidR="0061752C" w:rsidRPr="0061752C" w:rsidRDefault="0061752C" w:rsidP="0061752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sectPr w:rsidR="0061752C" w:rsidRPr="00617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8D8" w14:textId="77777777" w:rsidR="004627B3" w:rsidRDefault="004627B3" w:rsidP="0061752C">
      <w:pPr>
        <w:spacing w:after="0" w:line="240" w:lineRule="auto"/>
      </w:pPr>
      <w:r>
        <w:separator/>
      </w:r>
    </w:p>
  </w:endnote>
  <w:endnote w:type="continuationSeparator" w:id="0">
    <w:p w14:paraId="0CD8FE87" w14:textId="77777777" w:rsidR="004627B3" w:rsidRDefault="004627B3" w:rsidP="0061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CFA3" w14:textId="77777777" w:rsidR="004627B3" w:rsidRDefault="004627B3" w:rsidP="0061752C">
      <w:pPr>
        <w:spacing w:after="0" w:line="240" w:lineRule="auto"/>
      </w:pPr>
      <w:r>
        <w:separator/>
      </w:r>
    </w:p>
  </w:footnote>
  <w:footnote w:type="continuationSeparator" w:id="0">
    <w:p w14:paraId="1D8A8B8F" w14:textId="77777777" w:rsidR="004627B3" w:rsidRDefault="004627B3" w:rsidP="0061752C">
      <w:pPr>
        <w:spacing w:after="0" w:line="240" w:lineRule="auto"/>
      </w:pPr>
      <w:r>
        <w:continuationSeparator/>
      </w:r>
    </w:p>
  </w:footnote>
  <w:footnote w:id="1">
    <w:p w14:paraId="24A97634" w14:textId="4C575B9D" w:rsidR="00A47AA9" w:rsidRDefault="00A47AA9" w:rsidP="00C43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47AA9">
        <w:rPr>
          <w:rFonts w:ascii="Arial" w:hAnsi="Arial" w:cs="Arial"/>
          <w:sz w:val="18"/>
          <w:szCs w:val="18"/>
        </w:rPr>
        <w:t xml:space="preserve">Zdroj dat: Zadavatel Visa </w:t>
      </w:r>
      <w:proofErr w:type="spellStart"/>
      <w:r w:rsidRPr="00A47AA9">
        <w:rPr>
          <w:rFonts w:ascii="Arial" w:hAnsi="Arial" w:cs="Arial"/>
          <w:sz w:val="18"/>
          <w:szCs w:val="18"/>
        </w:rPr>
        <w:t>Consulting</w:t>
      </w:r>
      <w:proofErr w:type="spellEnd"/>
      <w:r w:rsidRPr="00A47AA9">
        <w:rPr>
          <w:rFonts w:ascii="Arial" w:hAnsi="Arial" w:cs="Arial"/>
          <w:sz w:val="18"/>
          <w:szCs w:val="18"/>
        </w:rPr>
        <w:t xml:space="preserve"> ve spolupráci s Ipsos, kvantitativní průzkum, srpen</w:t>
      </w:r>
      <w:r w:rsidR="00D13A8B">
        <w:rPr>
          <w:rFonts w:ascii="Arial" w:hAnsi="Arial" w:cs="Arial"/>
          <w:sz w:val="18"/>
          <w:szCs w:val="18"/>
        </w:rPr>
        <w:t>–</w:t>
      </w:r>
      <w:r w:rsidRPr="00A47AA9">
        <w:rPr>
          <w:rFonts w:ascii="Arial" w:hAnsi="Arial" w:cs="Arial"/>
          <w:sz w:val="18"/>
          <w:szCs w:val="18"/>
        </w:rPr>
        <w:t>září 2022, počet respondentů 455, Česko a Slovensko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644C" w14:textId="375E852B" w:rsidR="0061752C" w:rsidRDefault="002C7EA7" w:rsidP="0061752C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FFBA96" wp14:editId="2A8EE587">
          <wp:simplePos x="0" y="0"/>
          <wp:positionH relativeFrom="column">
            <wp:posOffset>4229100</wp:posOffset>
          </wp:positionH>
          <wp:positionV relativeFrom="paragraph">
            <wp:posOffset>-54610</wp:posOffset>
          </wp:positionV>
          <wp:extent cx="1294130" cy="485775"/>
          <wp:effectExtent l="0" t="0" r="1270" b="0"/>
          <wp:wrapSquare wrapText="bothSides"/>
          <wp:docPr id="11982406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40667" name="Obrázek 1198240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DA8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637339D" wp14:editId="4D21ED8A">
          <wp:simplePos x="0" y="0"/>
          <wp:positionH relativeFrom="column">
            <wp:posOffset>2805430</wp:posOffset>
          </wp:positionH>
          <wp:positionV relativeFrom="paragraph">
            <wp:posOffset>-1905</wp:posOffset>
          </wp:positionV>
          <wp:extent cx="1339850" cy="482600"/>
          <wp:effectExtent l="0" t="0" r="0" b="0"/>
          <wp:wrapSquare wrapText="bothSides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52C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                </w:t>
    </w:r>
  </w:p>
  <w:p w14:paraId="18058384" w14:textId="14B10F0E" w:rsidR="0061752C" w:rsidRDefault="0061752C" w:rsidP="0061752C">
    <w:pPr>
      <w:rPr>
        <w:rFonts w:ascii="Verdana" w:eastAsia="Times New Roman" w:hAnsi="Verdana"/>
        <w:b/>
        <w:lang w:val="en-US"/>
      </w:rPr>
    </w:pPr>
  </w:p>
  <w:p w14:paraId="26931281" w14:textId="788C3F1F" w:rsidR="0061752C" w:rsidRPr="00205EDC" w:rsidRDefault="002C7EA7" w:rsidP="002C7EA7">
    <w:pPr>
      <w:tabs>
        <w:tab w:val="left" w:pos="8025"/>
      </w:tabs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ab/>
    </w:r>
  </w:p>
  <w:p w14:paraId="7339B780" w14:textId="77777777" w:rsidR="0061752C" w:rsidRDefault="0061752C" w:rsidP="0061752C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2CBAF4E2" w14:textId="77777777" w:rsidR="0061752C" w:rsidRDefault="006175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03"/>
    <w:rsid w:val="00057A03"/>
    <w:rsid w:val="000B71F9"/>
    <w:rsid w:val="00111E0E"/>
    <w:rsid w:val="00174C82"/>
    <w:rsid w:val="002016F1"/>
    <w:rsid w:val="00251301"/>
    <w:rsid w:val="002C7EA7"/>
    <w:rsid w:val="002E72DA"/>
    <w:rsid w:val="002F65B1"/>
    <w:rsid w:val="0035776B"/>
    <w:rsid w:val="00363472"/>
    <w:rsid w:val="004416F2"/>
    <w:rsid w:val="004627B3"/>
    <w:rsid w:val="004A35EC"/>
    <w:rsid w:val="004B2045"/>
    <w:rsid w:val="00516547"/>
    <w:rsid w:val="005342B3"/>
    <w:rsid w:val="00536012"/>
    <w:rsid w:val="0055736C"/>
    <w:rsid w:val="00571E04"/>
    <w:rsid w:val="0059164F"/>
    <w:rsid w:val="005D0318"/>
    <w:rsid w:val="0061752C"/>
    <w:rsid w:val="00625C8F"/>
    <w:rsid w:val="00693554"/>
    <w:rsid w:val="00694DA8"/>
    <w:rsid w:val="006B3034"/>
    <w:rsid w:val="006B4DF5"/>
    <w:rsid w:val="00700B8C"/>
    <w:rsid w:val="00734908"/>
    <w:rsid w:val="00862086"/>
    <w:rsid w:val="00883704"/>
    <w:rsid w:val="00890F6E"/>
    <w:rsid w:val="008A254A"/>
    <w:rsid w:val="009068FE"/>
    <w:rsid w:val="00916712"/>
    <w:rsid w:val="009558F4"/>
    <w:rsid w:val="009B204E"/>
    <w:rsid w:val="009B425C"/>
    <w:rsid w:val="00A214EF"/>
    <w:rsid w:val="00A23E71"/>
    <w:rsid w:val="00A47AA9"/>
    <w:rsid w:val="00A635BF"/>
    <w:rsid w:val="00A917B8"/>
    <w:rsid w:val="00AB6A4A"/>
    <w:rsid w:val="00B843D7"/>
    <w:rsid w:val="00BA1AC3"/>
    <w:rsid w:val="00BA2B96"/>
    <w:rsid w:val="00BA6524"/>
    <w:rsid w:val="00BC6515"/>
    <w:rsid w:val="00C05385"/>
    <w:rsid w:val="00C43352"/>
    <w:rsid w:val="00C52636"/>
    <w:rsid w:val="00C76AE5"/>
    <w:rsid w:val="00CA4725"/>
    <w:rsid w:val="00D13A8B"/>
    <w:rsid w:val="00D25032"/>
    <w:rsid w:val="00D44981"/>
    <w:rsid w:val="00DD3652"/>
    <w:rsid w:val="00DD3F95"/>
    <w:rsid w:val="00DD78F2"/>
    <w:rsid w:val="00E06B38"/>
    <w:rsid w:val="00E47EEC"/>
    <w:rsid w:val="00EA7BD1"/>
    <w:rsid w:val="00ED6CC6"/>
    <w:rsid w:val="00EF1A95"/>
    <w:rsid w:val="00F34279"/>
    <w:rsid w:val="00F36EAD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238D3"/>
  <w15:docId w15:val="{EB526506-DF61-4EF7-B697-FDB2DC7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7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752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61752C"/>
  </w:style>
  <w:style w:type="paragraph" w:styleId="Zhlav">
    <w:name w:val="header"/>
    <w:basedOn w:val="Normln"/>
    <w:link w:val="ZhlavChar"/>
    <w:uiPriority w:val="99"/>
    <w:unhideWhenUsed/>
    <w:rsid w:val="006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52C"/>
  </w:style>
  <w:style w:type="paragraph" w:styleId="Zpat">
    <w:name w:val="footer"/>
    <w:basedOn w:val="Normln"/>
    <w:link w:val="ZpatChar"/>
    <w:uiPriority w:val="99"/>
    <w:unhideWhenUsed/>
    <w:rsid w:val="006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52C"/>
  </w:style>
  <w:style w:type="character" w:styleId="Hypertextovodkaz">
    <w:name w:val="Hyperlink"/>
    <w:basedOn w:val="Standardnpsmoodstavce"/>
    <w:uiPriority w:val="99"/>
    <w:unhideWhenUsed/>
    <w:rsid w:val="0061752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214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14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14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4EF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214EF"/>
    <w:rPr>
      <w:i/>
      <w:iCs/>
    </w:rPr>
  </w:style>
  <w:style w:type="paragraph" w:styleId="Revize">
    <w:name w:val="Revision"/>
    <w:hidden/>
    <w:uiPriority w:val="99"/>
    <w:semiHidden/>
    <w:rsid w:val="00E06B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47EEC"/>
    <w:rPr>
      <w:color w:val="605E5C"/>
      <w:shd w:val="clear" w:color="auto" w:fill="E1DFDD"/>
    </w:rPr>
  </w:style>
  <w:style w:type="paragraph" w:customStyle="1" w:styleId="pf0">
    <w:name w:val="pf0"/>
    <w:basedOn w:val="Normln"/>
    <w:rsid w:val="006B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6B4DF5"/>
    <w:rPr>
      <w:rFonts w:ascii="Segoe UI" w:hAnsi="Segoe UI" w:cs="Segoe UI" w:hint="default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A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A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nk@stan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11EA-852B-4B3D-966E-48EC3D4B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7</cp:revision>
  <dcterms:created xsi:type="dcterms:W3CDTF">2024-01-16T21:54:00Z</dcterms:created>
  <dcterms:modified xsi:type="dcterms:W3CDTF">2024-01-17T09:07:00Z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5b242eb78692a63c5095252de165774a46019aba873b6e6674702b11a9286367</vt:lpwstr>
  </property>
  <property fmtid="{D5CDD505-2E9C-101B-9397-08002B2CF9AE}" pid="3" name="MSIP_Label_c5b65afd-6ea5-476e-a61a-9d993387407d_Enabled">
    <vt:lpwstr>true</vt:lpwstr>
  </property>
  <property fmtid="{D5CDD505-2E9C-101B-9397-08002B2CF9AE}" pid="4" name="MSIP_Label_c5b65afd-6ea5-476e-a61a-9d993387407d_SetDate">
    <vt:lpwstr>2024-01-10T14:28:14Z</vt:lpwstr>
  </property>
  <property fmtid="{D5CDD505-2E9C-101B-9397-08002B2CF9AE}" pid="5" name="MSIP_Label_c5b65afd-6ea5-476e-a61a-9d993387407d_Method">
    <vt:lpwstr>Standard</vt:lpwstr>
  </property>
  <property fmtid="{D5CDD505-2E9C-101B-9397-08002B2CF9AE}" pid="6" name="MSIP_Label_c5b65afd-6ea5-476e-a61a-9d993387407d_Name">
    <vt:lpwstr>RMSProd31</vt:lpwstr>
  </property>
  <property fmtid="{D5CDD505-2E9C-101B-9397-08002B2CF9AE}" pid="7" name="MSIP_Label_c5b65afd-6ea5-476e-a61a-9d993387407d_SiteId">
    <vt:lpwstr>870a70bc-da20-400b-a46d-2df3fe44e4f3</vt:lpwstr>
  </property>
  <property fmtid="{D5CDD505-2E9C-101B-9397-08002B2CF9AE}" pid="8" name="MSIP_Label_c5b65afd-6ea5-476e-a61a-9d993387407d_ActionId">
    <vt:lpwstr>9770b0da-e6e2-4abe-a63e-d927c58b86c8</vt:lpwstr>
  </property>
  <property fmtid="{D5CDD505-2E9C-101B-9397-08002B2CF9AE}" pid="9" name="MSIP_Label_c5b65afd-6ea5-476e-a61a-9d993387407d_ContentBits">
    <vt:lpwstr>1</vt:lpwstr>
  </property>
</Properties>
</file>