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468B" w14:textId="245B193C" w:rsidR="00912131" w:rsidRPr="00FC2516" w:rsidRDefault="008C0B4D" w:rsidP="00C9046E">
      <w:pPr>
        <w:jc w:val="both"/>
        <w:rPr>
          <w:rFonts w:ascii="Arial" w:hAnsi="Arial" w:cs="Arial"/>
          <w:b/>
          <w:bCs/>
          <w:sz w:val="24"/>
          <w:szCs w:val="24"/>
        </w:rPr>
      </w:pPr>
      <w:r w:rsidRPr="008C0B4D">
        <w:rPr>
          <w:rFonts w:ascii="Arial" w:hAnsi="Arial" w:cs="Arial"/>
          <w:b/>
          <w:bCs/>
          <w:sz w:val="32"/>
          <w:szCs w:val="32"/>
        </w:rPr>
        <w:t xml:space="preserve">mBank spustila </w:t>
      </w:r>
      <w:r w:rsidR="004E0787">
        <w:rPr>
          <w:rFonts w:ascii="Arial" w:hAnsi="Arial" w:cs="Arial"/>
          <w:b/>
          <w:bCs/>
          <w:sz w:val="32"/>
          <w:szCs w:val="32"/>
        </w:rPr>
        <w:t>Te</w:t>
      </w:r>
      <w:r w:rsidR="000B77E5">
        <w:rPr>
          <w:rFonts w:ascii="Arial" w:hAnsi="Arial" w:cs="Arial"/>
          <w:b/>
          <w:bCs/>
          <w:sz w:val="32"/>
          <w:szCs w:val="32"/>
        </w:rPr>
        <w:t xml:space="preserve">st bezpečnosti. </w:t>
      </w:r>
      <w:r>
        <w:rPr>
          <w:rFonts w:ascii="Arial" w:hAnsi="Arial" w:cs="Arial"/>
          <w:b/>
          <w:bCs/>
          <w:sz w:val="32"/>
          <w:szCs w:val="32"/>
        </w:rPr>
        <w:t>Češi</w:t>
      </w:r>
      <w:r w:rsidRPr="008C0B4D">
        <w:rPr>
          <w:rFonts w:ascii="Arial" w:hAnsi="Arial" w:cs="Arial"/>
          <w:b/>
          <w:bCs/>
          <w:sz w:val="32"/>
          <w:szCs w:val="32"/>
        </w:rPr>
        <w:t xml:space="preserve"> se mohou otestovat v oblasti digitální bezpečnosti</w:t>
      </w:r>
    </w:p>
    <w:p w14:paraId="49F33E05" w14:textId="77777777" w:rsidR="00F82616" w:rsidRDefault="00F82616" w:rsidP="00C9046E">
      <w:pPr>
        <w:jc w:val="both"/>
        <w:rPr>
          <w:rFonts w:ascii="Arial" w:hAnsi="Arial" w:cs="Arial"/>
          <w:b/>
          <w:bCs/>
          <w:sz w:val="32"/>
          <w:szCs w:val="32"/>
        </w:rPr>
      </w:pPr>
    </w:p>
    <w:p w14:paraId="0587306A" w14:textId="4FAA7B1C" w:rsidR="004B6CD8" w:rsidRPr="009F2149" w:rsidRDefault="00C9046E" w:rsidP="00C9046E">
      <w:pPr>
        <w:jc w:val="both"/>
        <w:rPr>
          <w:rFonts w:ascii="Arial" w:hAnsi="Arial" w:cs="Arial"/>
          <w:b/>
          <w:bCs/>
          <w:sz w:val="20"/>
          <w:szCs w:val="20"/>
        </w:rPr>
      </w:pPr>
      <w:r w:rsidRPr="00F75F54">
        <w:rPr>
          <w:rFonts w:ascii="Arial" w:hAnsi="Arial" w:cs="Arial"/>
          <w:b/>
          <w:bCs/>
          <w:sz w:val="20"/>
          <w:szCs w:val="20"/>
        </w:rPr>
        <w:t xml:space="preserve">Praha, </w:t>
      </w:r>
      <w:r w:rsidR="00DF5062">
        <w:rPr>
          <w:rFonts w:ascii="Arial" w:hAnsi="Arial" w:cs="Arial"/>
          <w:b/>
          <w:bCs/>
          <w:sz w:val="20"/>
          <w:szCs w:val="20"/>
        </w:rPr>
        <w:t>3</w:t>
      </w:r>
      <w:r w:rsidRPr="00F75F54">
        <w:rPr>
          <w:rFonts w:ascii="Arial" w:hAnsi="Arial" w:cs="Arial"/>
          <w:b/>
          <w:bCs/>
          <w:sz w:val="20"/>
          <w:szCs w:val="20"/>
        </w:rPr>
        <w:t xml:space="preserve">. </w:t>
      </w:r>
      <w:r w:rsidR="00311787" w:rsidRPr="00F75F54">
        <w:rPr>
          <w:rFonts w:ascii="Arial" w:hAnsi="Arial" w:cs="Arial"/>
          <w:b/>
          <w:bCs/>
          <w:sz w:val="20"/>
          <w:szCs w:val="20"/>
        </w:rPr>
        <w:t>října</w:t>
      </w:r>
      <w:r w:rsidR="003C04CE" w:rsidRPr="00F75F54">
        <w:rPr>
          <w:rFonts w:ascii="Arial" w:hAnsi="Arial" w:cs="Arial"/>
          <w:b/>
          <w:bCs/>
          <w:sz w:val="20"/>
          <w:szCs w:val="20"/>
        </w:rPr>
        <w:t xml:space="preserve"> </w:t>
      </w:r>
      <w:r w:rsidRPr="00F75F54">
        <w:rPr>
          <w:rFonts w:ascii="Arial" w:hAnsi="Arial" w:cs="Arial"/>
          <w:b/>
          <w:bCs/>
          <w:sz w:val="20"/>
          <w:szCs w:val="20"/>
        </w:rPr>
        <w:t>202</w:t>
      </w:r>
      <w:r w:rsidR="001F145F" w:rsidRPr="00F75F54">
        <w:rPr>
          <w:rFonts w:ascii="Arial" w:hAnsi="Arial" w:cs="Arial"/>
          <w:b/>
          <w:bCs/>
          <w:sz w:val="20"/>
          <w:szCs w:val="20"/>
        </w:rPr>
        <w:t>3</w:t>
      </w:r>
      <w:r w:rsidRPr="00F75F54">
        <w:rPr>
          <w:rFonts w:ascii="Arial" w:hAnsi="Arial" w:cs="Arial"/>
          <w:b/>
          <w:bCs/>
          <w:sz w:val="20"/>
          <w:szCs w:val="20"/>
        </w:rPr>
        <w:t xml:space="preserve"> –</w:t>
      </w:r>
      <w:r w:rsidR="00311787" w:rsidRPr="00F75F54">
        <w:rPr>
          <w:rFonts w:ascii="Arial" w:hAnsi="Arial" w:cs="Arial"/>
          <w:b/>
          <w:bCs/>
          <w:sz w:val="20"/>
          <w:szCs w:val="20"/>
        </w:rPr>
        <w:t xml:space="preserve"> </w:t>
      </w:r>
      <w:r w:rsidR="00F7705D">
        <w:rPr>
          <w:rFonts w:ascii="Arial" w:hAnsi="Arial" w:cs="Arial"/>
          <w:b/>
          <w:bCs/>
          <w:sz w:val="20"/>
          <w:szCs w:val="20"/>
        </w:rPr>
        <w:t xml:space="preserve">Digitální </w:t>
      </w:r>
      <w:r w:rsidR="00311787" w:rsidRPr="00F75F54">
        <w:rPr>
          <w:rFonts w:ascii="Arial" w:hAnsi="Arial" w:cs="Arial"/>
          <w:b/>
          <w:bCs/>
          <w:sz w:val="20"/>
          <w:szCs w:val="20"/>
        </w:rPr>
        <w:t xml:space="preserve">mBank pokračuje v boji proti kybernetickým podvodům. Pro </w:t>
      </w:r>
      <w:r w:rsidR="00F7705D">
        <w:rPr>
          <w:rFonts w:ascii="Arial" w:hAnsi="Arial" w:cs="Arial"/>
          <w:b/>
          <w:bCs/>
          <w:sz w:val="20"/>
          <w:szCs w:val="20"/>
        </w:rPr>
        <w:t>lidi</w:t>
      </w:r>
      <w:r w:rsidR="00311787" w:rsidRPr="00F75F54">
        <w:rPr>
          <w:rFonts w:ascii="Arial" w:hAnsi="Arial" w:cs="Arial"/>
          <w:b/>
          <w:bCs/>
          <w:sz w:val="20"/>
          <w:szCs w:val="20"/>
        </w:rPr>
        <w:t xml:space="preserve"> </w:t>
      </w:r>
      <w:r w:rsidR="00311787" w:rsidRPr="009F2149">
        <w:rPr>
          <w:rFonts w:ascii="Arial" w:hAnsi="Arial" w:cs="Arial"/>
          <w:b/>
          <w:bCs/>
          <w:sz w:val="20"/>
          <w:szCs w:val="20"/>
        </w:rPr>
        <w:t>připravila</w:t>
      </w:r>
      <w:r w:rsidR="000B77E5" w:rsidRPr="009F2149">
        <w:rPr>
          <w:rFonts w:ascii="Arial" w:hAnsi="Arial" w:cs="Arial"/>
          <w:b/>
          <w:bCs/>
          <w:sz w:val="20"/>
          <w:szCs w:val="20"/>
        </w:rPr>
        <w:t xml:space="preserve"> </w:t>
      </w:r>
      <w:r w:rsidR="004E0787" w:rsidRPr="009F2149">
        <w:rPr>
          <w:rFonts w:ascii="Arial" w:hAnsi="Arial" w:cs="Arial"/>
          <w:b/>
          <w:bCs/>
          <w:sz w:val="20"/>
          <w:szCs w:val="20"/>
        </w:rPr>
        <w:t>T</w:t>
      </w:r>
      <w:r w:rsidR="000B77E5" w:rsidRPr="009F2149">
        <w:rPr>
          <w:rFonts w:ascii="Arial" w:hAnsi="Arial" w:cs="Arial"/>
          <w:b/>
          <w:bCs/>
          <w:sz w:val="20"/>
          <w:szCs w:val="20"/>
        </w:rPr>
        <w:t>est bezpečnosti</w:t>
      </w:r>
      <w:r w:rsidR="00311787" w:rsidRPr="009F2149">
        <w:rPr>
          <w:rFonts w:ascii="Arial" w:hAnsi="Arial" w:cs="Arial"/>
          <w:b/>
          <w:bCs/>
          <w:sz w:val="20"/>
          <w:szCs w:val="20"/>
        </w:rPr>
        <w:t xml:space="preserve">, </w:t>
      </w:r>
      <w:r w:rsidR="00F7705D" w:rsidRPr="009F2149">
        <w:rPr>
          <w:rFonts w:ascii="Arial" w:hAnsi="Arial" w:cs="Arial"/>
          <w:b/>
          <w:bCs/>
          <w:sz w:val="20"/>
          <w:szCs w:val="20"/>
        </w:rPr>
        <w:t>díky kterému</w:t>
      </w:r>
      <w:r w:rsidR="00311787" w:rsidRPr="009F2149">
        <w:rPr>
          <w:rFonts w:ascii="Arial" w:hAnsi="Arial" w:cs="Arial"/>
          <w:b/>
          <w:bCs/>
          <w:sz w:val="20"/>
          <w:szCs w:val="20"/>
        </w:rPr>
        <w:t xml:space="preserve"> si </w:t>
      </w:r>
      <w:r w:rsidR="00F7705D" w:rsidRPr="009F2149">
        <w:rPr>
          <w:rFonts w:ascii="Arial" w:hAnsi="Arial" w:cs="Arial"/>
          <w:b/>
          <w:bCs/>
          <w:sz w:val="20"/>
          <w:szCs w:val="20"/>
        </w:rPr>
        <w:t>budou moci</w:t>
      </w:r>
      <w:r w:rsidR="00311787" w:rsidRPr="009F2149">
        <w:rPr>
          <w:rFonts w:ascii="Arial" w:hAnsi="Arial" w:cs="Arial"/>
          <w:b/>
          <w:bCs/>
          <w:sz w:val="20"/>
          <w:szCs w:val="20"/>
        </w:rPr>
        <w:t xml:space="preserve"> o</w:t>
      </w:r>
      <w:r w:rsidR="00F7705D" w:rsidRPr="009F2149">
        <w:rPr>
          <w:rFonts w:ascii="Arial" w:hAnsi="Arial" w:cs="Arial"/>
          <w:b/>
          <w:bCs/>
          <w:sz w:val="20"/>
          <w:szCs w:val="20"/>
        </w:rPr>
        <w:t>testovat</w:t>
      </w:r>
      <w:r w:rsidR="00311787" w:rsidRPr="009F2149">
        <w:rPr>
          <w:rFonts w:ascii="Arial" w:hAnsi="Arial" w:cs="Arial"/>
          <w:b/>
          <w:bCs/>
          <w:sz w:val="20"/>
          <w:szCs w:val="20"/>
        </w:rPr>
        <w:t xml:space="preserve"> své znalosti v oblasti kybernetické bezpečnosti. Podle průzkumu mBank</w:t>
      </w:r>
      <w:r w:rsidR="002A5F74" w:rsidRPr="009F2149">
        <w:rPr>
          <w:rFonts w:ascii="Arial" w:hAnsi="Arial" w:cs="Arial"/>
          <w:b/>
          <w:bCs/>
          <w:sz w:val="20"/>
          <w:szCs w:val="20"/>
        </w:rPr>
        <w:t xml:space="preserve"> z roku 2021</w:t>
      </w:r>
      <w:r w:rsidR="00311787" w:rsidRPr="009F2149">
        <w:rPr>
          <w:rFonts w:ascii="Arial" w:hAnsi="Arial" w:cs="Arial"/>
          <w:b/>
          <w:bCs/>
          <w:sz w:val="20"/>
          <w:szCs w:val="20"/>
        </w:rPr>
        <w:t xml:space="preserve"> se </w:t>
      </w:r>
      <w:r w:rsidR="00F7705D" w:rsidRPr="009F2149">
        <w:rPr>
          <w:rFonts w:ascii="Arial" w:hAnsi="Arial" w:cs="Arial"/>
          <w:b/>
          <w:bCs/>
          <w:sz w:val="20"/>
          <w:szCs w:val="20"/>
        </w:rPr>
        <w:t xml:space="preserve">totiž </w:t>
      </w:r>
      <w:r w:rsidR="00311787" w:rsidRPr="009F2149">
        <w:rPr>
          <w:rFonts w:ascii="Arial" w:hAnsi="Arial" w:cs="Arial"/>
          <w:b/>
          <w:bCs/>
          <w:sz w:val="20"/>
          <w:szCs w:val="20"/>
        </w:rPr>
        <w:t>téměř každý druhý Čech (4</w:t>
      </w:r>
      <w:r w:rsidR="004D71DF" w:rsidRPr="009F2149">
        <w:rPr>
          <w:rFonts w:ascii="Arial" w:hAnsi="Arial" w:cs="Arial"/>
          <w:b/>
          <w:bCs/>
          <w:sz w:val="20"/>
          <w:szCs w:val="20"/>
        </w:rPr>
        <w:t>9</w:t>
      </w:r>
      <w:r w:rsidR="00311787" w:rsidRPr="009F2149">
        <w:rPr>
          <w:rFonts w:ascii="Arial" w:hAnsi="Arial" w:cs="Arial"/>
          <w:b/>
          <w:bCs/>
          <w:sz w:val="20"/>
          <w:szCs w:val="20"/>
        </w:rPr>
        <w:t xml:space="preserve"> %) alespoň jednou setkal se zneužitím citlivých informací, jako jsou osobní údaje nebo přístup k účtu na sociální</w:t>
      </w:r>
      <w:r w:rsidR="004E0787" w:rsidRPr="009F2149">
        <w:rPr>
          <w:rFonts w:ascii="Arial" w:hAnsi="Arial" w:cs="Arial"/>
          <w:b/>
          <w:bCs/>
          <w:sz w:val="20"/>
          <w:szCs w:val="20"/>
        </w:rPr>
        <w:t>ch</w:t>
      </w:r>
      <w:r w:rsidR="00311787" w:rsidRPr="009F2149">
        <w:rPr>
          <w:rFonts w:ascii="Arial" w:hAnsi="Arial" w:cs="Arial"/>
          <w:b/>
          <w:bCs/>
          <w:sz w:val="20"/>
          <w:szCs w:val="20"/>
        </w:rPr>
        <w:t xml:space="preserve"> sít</w:t>
      </w:r>
      <w:r w:rsidR="004E0787" w:rsidRPr="009F2149">
        <w:rPr>
          <w:rFonts w:ascii="Arial" w:hAnsi="Arial" w:cs="Arial"/>
          <w:b/>
          <w:bCs/>
          <w:sz w:val="20"/>
          <w:szCs w:val="20"/>
        </w:rPr>
        <w:t>ích</w:t>
      </w:r>
      <w:r w:rsidR="00311787" w:rsidRPr="009F2149">
        <w:rPr>
          <w:rFonts w:ascii="Arial" w:hAnsi="Arial" w:cs="Arial"/>
          <w:b/>
          <w:bCs/>
          <w:sz w:val="20"/>
          <w:szCs w:val="20"/>
        </w:rPr>
        <w:t>. T</w:t>
      </w:r>
      <w:r w:rsidR="004D71DF" w:rsidRPr="009F2149">
        <w:rPr>
          <w:rFonts w:ascii="Arial" w:hAnsi="Arial" w:cs="Arial"/>
          <w:b/>
          <w:bCs/>
          <w:sz w:val="20"/>
          <w:szCs w:val="20"/>
        </w:rPr>
        <w:t xml:space="preserve">řetina Čechů (33 </w:t>
      </w:r>
      <w:r w:rsidR="00311787" w:rsidRPr="009F2149">
        <w:rPr>
          <w:rFonts w:ascii="Arial" w:hAnsi="Arial" w:cs="Arial"/>
          <w:b/>
          <w:bCs/>
          <w:sz w:val="20"/>
          <w:szCs w:val="20"/>
        </w:rPr>
        <w:t>%) se setkal</w:t>
      </w:r>
      <w:r w:rsidR="004D71DF" w:rsidRPr="009F2149">
        <w:rPr>
          <w:rFonts w:ascii="Arial" w:hAnsi="Arial" w:cs="Arial"/>
          <w:b/>
          <w:bCs/>
          <w:sz w:val="20"/>
          <w:szCs w:val="20"/>
        </w:rPr>
        <w:t>a</w:t>
      </w:r>
      <w:r w:rsidR="00311787" w:rsidRPr="009F2149">
        <w:rPr>
          <w:rFonts w:ascii="Arial" w:hAnsi="Arial" w:cs="Arial"/>
          <w:b/>
          <w:bCs/>
          <w:sz w:val="20"/>
          <w:szCs w:val="20"/>
        </w:rPr>
        <w:t xml:space="preserve"> s ohrožením svých financí. Ze srovnávaných věkových skupin čelí nejvyšší míře ohrožení Češi ve věkové skupině </w:t>
      </w:r>
      <w:r w:rsidR="004D71DF" w:rsidRPr="009F2149">
        <w:rPr>
          <w:rFonts w:ascii="Arial" w:hAnsi="Arial" w:cs="Arial"/>
          <w:b/>
          <w:bCs/>
          <w:sz w:val="20"/>
          <w:szCs w:val="20"/>
        </w:rPr>
        <w:t>1</w:t>
      </w:r>
      <w:r w:rsidR="00311787" w:rsidRPr="009F2149">
        <w:rPr>
          <w:rFonts w:ascii="Arial" w:hAnsi="Arial" w:cs="Arial"/>
          <w:b/>
          <w:bCs/>
          <w:sz w:val="20"/>
          <w:szCs w:val="20"/>
        </w:rPr>
        <w:t xml:space="preserve">5 až </w:t>
      </w:r>
      <w:r w:rsidR="004D71DF" w:rsidRPr="009F2149">
        <w:rPr>
          <w:rFonts w:ascii="Arial" w:hAnsi="Arial" w:cs="Arial"/>
          <w:b/>
          <w:bCs/>
          <w:sz w:val="20"/>
          <w:szCs w:val="20"/>
        </w:rPr>
        <w:t>2</w:t>
      </w:r>
      <w:r w:rsidR="00311787" w:rsidRPr="009F2149">
        <w:rPr>
          <w:rFonts w:ascii="Arial" w:hAnsi="Arial" w:cs="Arial"/>
          <w:b/>
          <w:bCs/>
          <w:sz w:val="20"/>
          <w:szCs w:val="20"/>
        </w:rPr>
        <w:t>5 let.</w:t>
      </w:r>
    </w:p>
    <w:p w14:paraId="34784C1A" w14:textId="77777777" w:rsidR="00311787" w:rsidRPr="009F2149" w:rsidRDefault="00311787" w:rsidP="00C9046E">
      <w:pPr>
        <w:jc w:val="both"/>
        <w:rPr>
          <w:rFonts w:ascii="Arial" w:hAnsi="Arial" w:cs="Arial"/>
          <w:b/>
          <w:bCs/>
          <w:sz w:val="20"/>
          <w:szCs w:val="20"/>
        </w:rPr>
      </w:pPr>
    </w:p>
    <w:p w14:paraId="644A1E38" w14:textId="6C6DE092" w:rsidR="00F7705D" w:rsidRDefault="00311787" w:rsidP="008C0B4D">
      <w:pPr>
        <w:jc w:val="both"/>
        <w:rPr>
          <w:rFonts w:ascii="Arial" w:hAnsi="Arial" w:cs="Arial"/>
          <w:sz w:val="20"/>
          <w:szCs w:val="20"/>
        </w:rPr>
      </w:pPr>
      <w:r w:rsidRPr="009F2149">
        <w:rPr>
          <w:rFonts w:ascii="Arial" w:hAnsi="Arial" w:cs="Arial"/>
          <w:i/>
          <w:iCs/>
          <w:sz w:val="20"/>
          <w:szCs w:val="20"/>
        </w:rPr>
        <w:t>„</w:t>
      </w:r>
      <w:r w:rsidR="00F7705D" w:rsidRPr="009F2149">
        <w:rPr>
          <w:rFonts w:ascii="Arial" w:hAnsi="Arial" w:cs="Arial"/>
          <w:i/>
          <w:iCs/>
          <w:sz w:val="20"/>
          <w:szCs w:val="20"/>
        </w:rPr>
        <w:t>I p</w:t>
      </w:r>
      <w:r w:rsidRPr="009F2149">
        <w:rPr>
          <w:rFonts w:ascii="Arial" w:hAnsi="Arial" w:cs="Arial"/>
          <w:i/>
          <w:iCs/>
          <w:sz w:val="20"/>
          <w:szCs w:val="20"/>
        </w:rPr>
        <w:t xml:space="preserve">roto v mBank opět přicházíme s </w:t>
      </w:r>
      <w:r w:rsidR="00F7705D" w:rsidRPr="009F2149">
        <w:rPr>
          <w:rFonts w:ascii="Arial" w:hAnsi="Arial" w:cs="Arial"/>
          <w:i/>
          <w:iCs/>
          <w:sz w:val="20"/>
          <w:szCs w:val="20"/>
        </w:rPr>
        <w:t>edukační</w:t>
      </w:r>
      <w:r w:rsidRPr="009F2149">
        <w:rPr>
          <w:rFonts w:ascii="Arial" w:hAnsi="Arial" w:cs="Arial"/>
          <w:i/>
          <w:iCs/>
          <w:sz w:val="20"/>
          <w:szCs w:val="20"/>
        </w:rPr>
        <w:t xml:space="preserve"> kampaní, jejíž součástí je i </w:t>
      </w:r>
      <w:r w:rsidR="004E0787" w:rsidRPr="009F2149">
        <w:rPr>
          <w:rFonts w:ascii="Arial" w:hAnsi="Arial" w:cs="Arial"/>
          <w:i/>
          <w:iCs/>
          <w:sz w:val="20"/>
          <w:szCs w:val="20"/>
        </w:rPr>
        <w:t>T</w:t>
      </w:r>
      <w:r w:rsidR="007B33C5" w:rsidRPr="009F2149">
        <w:rPr>
          <w:rFonts w:ascii="Arial" w:hAnsi="Arial" w:cs="Arial"/>
          <w:i/>
          <w:iCs/>
          <w:sz w:val="20"/>
          <w:szCs w:val="20"/>
        </w:rPr>
        <w:t>est bezpečnosti</w:t>
      </w:r>
      <w:r w:rsidRPr="009F2149">
        <w:rPr>
          <w:rFonts w:ascii="Arial" w:hAnsi="Arial" w:cs="Arial"/>
          <w:i/>
          <w:iCs/>
          <w:sz w:val="20"/>
          <w:szCs w:val="20"/>
        </w:rPr>
        <w:t>. Češi ho najdou na naš</w:t>
      </w:r>
      <w:r w:rsidR="007B33C5" w:rsidRPr="009F2149">
        <w:rPr>
          <w:rFonts w:ascii="Arial" w:hAnsi="Arial" w:cs="Arial"/>
          <w:i/>
          <w:iCs/>
          <w:sz w:val="20"/>
          <w:szCs w:val="20"/>
        </w:rPr>
        <w:t xml:space="preserve">em webu </w:t>
      </w:r>
      <w:r w:rsidRPr="009F2149">
        <w:rPr>
          <w:rFonts w:ascii="Arial" w:hAnsi="Arial" w:cs="Arial"/>
          <w:i/>
          <w:iCs/>
          <w:sz w:val="20"/>
          <w:szCs w:val="20"/>
        </w:rPr>
        <w:t xml:space="preserve">v hlavním menu v </w:t>
      </w:r>
      <w:hyperlink r:id="rId8" w:history="1">
        <w:r w:rsidRPr="009F2149">
          <w:rPr>
            <w:rStyle w:val="Hypertextovodkaz"/>
            <w:rFonts w:ascii="Arial" w:hAnsi="Arial" w:cs="Arial"/>
            <w:i/>
            <w:iCs/>
            <w:sz w:val="20"/>
            <w:szCs w:val="20"/>
          </w:rPr>
          <w:t>sekci Bezpečnost</w:t>
        </w:r>
      </w:hyperlink>
      <w:r w:rsidRPr="009F2149">
        <w:rPr>
          <w:rFonts w:ascii="Arial" w:hAnsi="Arial" w:cs="Arial"/>
          <w:i/>
          <w:iCs/>
          <w:sz w:val="20"/>
          <w:szCs w:val="20"/>
        </w:rPr>
        <w:t>. Své znalosti si tak může ověřit úplně každý. J</w:t>
      </w:r>
      <w:r w:rsidR="007B33C5" w:rsidRPr="009F2149">
        <w:rPr>
          <w:rFonts w:ascii="Arial" w:hAnsi="Arial" w:cs="Arial"/>
          <w:i/>
          <w:iCs/>
          <w:sz w:val="20"/>
          <w:szCs w:val="20"/>
        </w:rPr>
        <w:t>d</w:t>
      </w:r>
      <w:r w:rsidRPr="009F2149">
        <w:rPr>
          <w:rFonts w:ascii="Arial" w:hAnsi="Arial" w:cs="Arial"/>
          <w:i/>
          <w:iCs/>
          <w:sz w:val="20"/>
          <w:szCs w:val="20"/>
        </w:rPr>
        <w:t>e o zajímavý a atraktivní způsob, jak zvýšit povědomí o možných digitálních hrozbách</w:t>
      </w:r>
      <w:r w:rsidR="004E0787">
        <w:rPr>
          <w:rFonts w:ascii="Arial" w:hAnsi="Arial" w:cs="Arial"/>
          <w:i/>
          <w:iCs/>
          <w:sz w:val="20"/>
          <w:szCs w:val="20"/>
        </w:rPr>
        <w:t>,</w:t>
      </w:r>
      <w:r w:rsidRPr="00311787">
        <w:rPr>
          <w:rFonts w:ascii="Arial" w:hAnsi="Arial" w:cs="Arial"/>
          <w:i/>
          <w:iCs/>
          <w:sz w:val="20"/>
          <w:szCs w:val="20"/>
        </w:rPr>
        <w:t xml:space="preserve"> a </w:t>
      </w:r>
      <w:r w:rsidR="004E0787">
        <w:rPr>
          <w:rFonts w:ascii="Arial" w:hAnsi="Arial" w:cs="Arial"/>
          <w:i/>
          <w:iCs/>
          <w:sz w:val="20"/>
          <w:szCs w:val="20"/>
        </w:rPr>
        <w:t xml:space="preserve">o </w:t>
      </w:r>
      <w:r w:rsidR="007B33C5">
        <w:rPr>
          <w:rFonts w:ascii="Arial" w:hAnsi="Arial" w:cs="Arial"/>
          <w:i/>
          <w:iCs/>
          <w:sz w:val="20"/>
          <w:szCs w:val="20"/>
        </w:rPr>
        <w:t>možnost, jak</w:t>
      </w:r>
      <w:r w:rsidRPr="00311787">
        <w:rPr>
          <w:rFonts w:ascii="Arial" w:hAnsi="Arial" w:cs="Arial"/>
          <w:i/>
          <w:iCs/>
          <w:sz w:val="20"/>
          <w:szCs w:val="20"/>
        </w:rPr>
        <w:t xml:space="preserve"> předcházet možným nebezpečím v</w:t>
      </w:r>
      <w:r w:rsidR="00BC2941">
        <w:rPr>
          <w:rFonts w:ascii="Arial" w:hAnsi="Arial" w:cs="Arial"/>
          <w:i/>
          <w:iCs/>
          <w:sz w:val="20"/>
          <w:szCs w:val="20"/>
        </w:rPr>
        <w:t> </w:t>
      </w:r>
      <w:r w:rsidRPr="00311787">
        <w:rPr>
          <w:rFonts w:ascii="Arial" w:hAnsi="Arial" w:cs="Arial"/>
          <w:i/>
          <w:iCs/>
          <w:sz w:val="20"/>
          <w:szCs w:val="20"/>
        </w:rPr>
        <w:t>online světě. Chceme, aby si Češi otestovali znalosti reflektující aktuální digitální hrozby a</w:t>
      </w:r>
      <w:r w:rsidR="004E0787">
        <w:rPr>
          <w:rFonts w:ascii="Arial" w:hAnsi="Arial" w:cs="Arial"/>
          <w:i/>
          <w:iCs/>
          <w:sz w:val="20"/>
          <w:szCs w:val="20"/>
        </w:rPr>
        <w:t xml:space="preserve"> aby</w:t>
      </w:r>
      <w:r w:rsidRPr="00311787">
        <w:rPr>
          <w:rFonts w:ascii="Arial" w:hAnsi="Arial" w:cs="Arial"/>
          <w:i/>
          <w:iCs/>
          <w:sz w:val="20"/>
          <w:szCs w:val="20"/>
        </w:rPr>
        <w:t xml:space="preserve"> zjistili, zda se jim dokáží bránit. Zároveň se dozvědí, co mohou sami udělat pro svou bezpečnost,</w:t>
      </w:r>
      <w:r w:rsidR="0080507E">
        <w:rPr>
          <w:rFonts w:ascii="Arial" w:hAnsi="Arial" w:cs="Arial"/>
          <w:i/>
          <w:iCs/>
          <w:sz w:val="20"/>
          <w:szCs w:val="20"/>
        </w:rPr>
        <w:t>“</w:t>
      </w:r>
      <w:r w:rsidRPr="00311787">
        <w:rPr>
          <w:rFonts w:ascii="Arial" w:hAnsi="Arial" w:cs="Arial"/>
          <w:i/>
          <w:iCs/>
          <w:sz w:val="20"/>
          <w:szCs w:val="20"/>
        </w:rPr>
        <w:t xml:space="preserve"> </w:t>
      </w:r>
      <w:r w:rsidRPr="00311787">
        <w:rPr>
          <w:rFonts w:ascii="Arial" w:hAnsi="Arial" w:cs="Arial"/>
          <w:sz w:val="20"/>
          <w:szCs w:val="20"/>
        </w:rPr>
        <w:t>říká Kateřina Hrnčířová, marketingová specialistka mBank. Otázky v testu se zaměřují na bezpečnost v oblasti on</w:t>
      </w:r>
      <w:r w:rsidR="00731173">
        <w:rPr>
          <w:rFonts w:ascii="Arial" w:hAnsi="Arial" w:cs="Arial"/>
          <w:sz w:val="20"/>
          <w:szCs w:val="20"/>
        </w:rPr>
        <w:t>-</w:t>
      </w:r>
      <w:r w:rsidRPr="00311787">
        <w:rPr>
          <w:rFonts w:ascii="Arial" w:hAnsi="Arial" w:cs="Arial"/>
          <w:sz w:val="20"/>
          <w:szCs w:val="20"/>
        </w:rPr>
        <w:t>line nakupování, cestování, používání sociálních sítí a</w:t>
      </w:r>
      <w:r w:rsidR="007B33C5">
        <w:rPr>
          <w:rFonts w:ascii="Arial" w:hAnsi="Arial" w:cs="Arial"/>
          <w:sz w:val="20"/>
          <w:szCs w:val="20"/>
        </w:rPr>
        <w:t xml:space="preserve"> </w:t>
      </w:r>
      <w:r w:rsidRPr="00311787">
        <w:rPr>
          <w:rFonts w:ascii="Arial" w:hAnsi="Arial" w:cs="Arial"/>
          <w:sz w:val="20"/>
          <w:szCs w:val="20"/>
        </w:rPr>
        <w:t>další aktuální</w:t>
      </w:r>
      <w:r w:rsidR="007B33C5">
        <w:rPr>
          <w:rFonts w:ascii="Arial" w:hAnsi="Arial" w:cs="Arial"/>
          <w:sz w:val="20"/>
          <w:szCs w:val="20"/>
        </w:rPr>
        <w:t xml:space="preserve"> </w:t>
      </w:r>
      <w:r w:rsidRPr="00311787">
        <w:rPr>
          <w:rFonts w:ascii="Arial" w:hAnsi="Arial" w:cs="Arial"/>
          <w:sz w:val="20"/>
          <w:szCs w:val="20"/>
        </w:rPr>
        <w:t>hrozb</w:t>
      </w:r>
      <w:r w:rsidR="007B33C5">
        <w:rPr>
          <w:rFonts w:ascii="Arial" w:hAnsi="Arial" w:cs="Arial"/>
          <w:sz w:val="20"/>
          <w:szCs w:val="20"/>
        </w:rPr>
        <w:t>y</w:t>
      </w:r>
      <w:r w:rsidRPr="00311787">
        <w:rPr>
          <w:rFonts w:ascii="Arial" w:hAnsi="Arial" w:cs="Arial"/>
          <w:sz w:val="20"/>
          <w:szCs w:val="20"/>
        </w:rPr>
        <w:t xml:space="preserve">. </w:t>
      </w:r>
      <w:r w:rsidRPr="00311787">
        <w:rPr>
          <w:rFonts w:ascii="Arial" w:hAnsi="Arial" w:cs="Arial"/>
          <w:i/>
          <w:iCs/>
          <w:sz w:val="20"/>
          <w:szCs w:val="20"/>
        </w:rPr>
        <w:t>„Čím více lidí se do testování zapojí, tím zajímavější a relevantnější výsledky o naší schopnosti bránit se v</w:t>
      </w:r>
      <w:r w:rsidR="00761373">
        <w:rPr>
          <w:rFonts w:ascii="Arial" w:hAnsi="Arial" w:cs="Arial"/>
          <w:i/>
          <w:iCs/>
          <w:sz w:val="20"/>
          <w:szCs w:val="20"/>
        </w:rPr>
        <w:t> </w:t>
      </w:r>
      <w:r w:rsidRPr="00311787">
        <w:rPr>
          <w:rFonts w:ascii="Arial" w:hAnsi="Arial" w:cs="Arial"/>
          <w:i/>
          <w:iCs/>
          <w:sz w:val="20"/>
          <w:szCs w:val="20"/>
        </w:rPr>
        <w:t>online prostředí získáme,"</w:t>
      </w:r>
      <w:r w:rsidRPr="00311787">
        <w:rPr>
          <w:rFonts w:ascii="Arial" w:hAnsi="Arial" w:cs="Arial"/>
          <w:sz w:val="20"/>
          <w:szCs w:val="20"/>
        </w:rPr>
        <w:t xml:space="preserve"> dodává Kateřina Hrnčířová.</w:t>
      </w:r>
    </w:p>
    <w:p w14:paraId="720368FC" w14:textId="77777777" w:rsidR="00F7705D" w:rsidRDefault="00F7705D" w:rsidP="008C0B4D">
      <w:pPr>
        <w:jc w:val="both"/>
        <w:rPr>
          <w:rFonts w:ascii="Arial" w:hAnsi="Arial" w:cs="Arial"/>
          <w:sz w:val="20"/>
          <w:szCs w:val="20"/>
        </w:rPr>
      </w:pPr>
    </w:p>
    <w:p w14:paraId="77009626" w14:textId="0A7628AF" w:rsidR="008C0B4D" w:rsidRPr="00F7705D" w:rsidRDefault="008C0B4D" w:rsidP="008C0B4D">
      <w:pPr>
        <w:jc w:val="both"/>
        <w:rPr>
          <w:rFonts w:ascii="Arial" w:hAnsi="Arial" w:cs="Arial"/>
          <w:sz w:val="20"/>
          <w:szCs w:val="20"/>
        </w:rPr>
      </w:pPr>
      <w:r w:rsidRPr="008C0B4D">
        <w:rPr>
          <w:rFonts w:ascii="Arial" w:hAnsi="Arial" w:cs="Arial"/>
          <w:b/>
          <w:bCs/>
          <w:sz w:val="20"/>
          <w:szCs w:val="20"/>
        </w:rPr>
        <w:t>Nejčastě</w:t>
      </w:r>
      <w:r>
        <w:rPr>
          <w:rFonts w:ascii="Arial" w:hAnsi="Arial" w:cs="Arial"/>
          <w:b/>
          <w:bCs/>
          <w:sz w:val="20"/>
          <w:szCs w:val="20"/>
        </w:rPr>
        <w:t>ji se setkáváme s </w:t>
      </w:r>
      <w:proofErr w:type="spellStart"/>
      <w:r w:rsidRPr="008C0B4D">
        <w:rPr>
          <w:rFonts w:ascii="Arial" w:hAnsi="Arial" w:cs="Arial"/>
          <w:b/>
          <w:bCs/>
          <w:sz w:val="20"/>
          <w:szCs w:val="20"/>
        </w:rPr>
        <w:t>phishing</w:t>
      </w:r>
      <w:r>
        <w:rPr>
          <w:rFonts w:ascii="Arial" w:hAnsi="Arial" w:cs="Arial"/>
          <w:b/>
          <w:bCs/>
          <w:sz w:val="20"/>
          <w:szCs w:val="20"/>
        </w:rPr>
        <w:t>em</w:t>
      </w:r>
      <w:proofErr w:type="spellEnd"/>
    </w:p>
    <w:p w14:paraId="4DA6C669" w14:textId="77777777" w:rsidR="008C0B4D" w:rsidRPr="008C0B4D" w:rsidRDefault="008C0B4D" w:rsidP="008C0B4D">
      <w:pPr>
        <w:jc w:val="both"/>
        <w:rPr>
          <w:rFonts w:ascii="Arial" w:hAnsi="Arial" w:cs="Arial"/>
          <w:b/>
          <w:bCs/>
          <w:sz w:val="20"/>
          <w:szCs w:val="20"/>
        </w:rPr>
      </w:pPr>
    </w:p>
    <w:p w14:paraId="6C8D2763" w14:textId="4C05E524" w:rsidR="008C0B4D" w:rsidRPr="00F75F54" w:rsidRDefault="007B33C5" w:rsidP="008C0B4D">
      <w:pPr>
        <w:jc w:val="both"/>
        <w:rPr>
          <w:rFonts w:ascii="Arial" w:hAnsi="Arial" w:cs="Arial"/>
          <w:sz w:val="20"/>
          <w:szCs w:val="20"/>
        </w:rPr>
      </w:pPr>
      <w:r>
        <w:rPr>
          <w:rFonts w:ascii="Arial" w:hAnsi="Arial" w:cs="Arial"/>
          <w:sz w:val="20"/>
          <w:szCs w:val="20"/>
        </w:rPr>
        <w:t>P</w:t>
      </w:r>
      <w:r w:rsidR="008C0B4D" w:rsidRPr="008C0B4D">
        <w:rPr>
          <w:rFonts w:ascii="Arial" w:hAnsi="Arial" w:cs="Arial"/>
          <w:sz w:val="20"/>
          <w:szCs w:val="20"/>
        </w:rPr>
        <w:t>růzkum mBank</w:t>
      </w:r>
      <w:r>
        <w:rPr>
          <w:rFonts w:ascii="Arial" w:hAnsi="Arial" w:cs="Arial"/>
          <w:sz w:val="20"/>
          <w:szCs w:val="20"/>
        </w:rPr>
        <w:t xml:space="preserve"> z roku 2021</w:t>
      </w:r>
      <w:r w:rsidR="008C0B4D" w:rsidRPr="008C0B4D">
        <w:rPr>
          <w:rFonts w:ascii="Arial" w:hAnsi="Arial" w:cs="Arial"/>
          <w:sz w:val="20"/>
          <w:szCs w:val="20"/>
        </w:rPr>
        <w:t xml:space="preserve"> také </w:t>
      </w:r>
      <w:r>
        <w:rPr>
          <w:rFonts w:ascii="Arial" w:hAnsi="Arial" w:cs="Arial"/>
          <w:sz w:val="20"/>
          <w:szCs w:val="20"/>
        </w:rPr>
        <w:t>odhalil</w:t>
      </w:r>
      <w:r w:rsidR="008C0B4D" w:rsidRPr="008C0B4D">
        <w:rPr>
          <w:rFonts w:ascii="Arial" w:hAnsi="Arial" w:cs="Arial"/>
          <w:sz w:val="20"/>
          <w:szCs w:val="20"/>
        </w:rPr>
        <w:t xml:space="preserve">, že </w:t>
      </w:r>
      <w:r w:rsidR="008C0B4D">
        <w:rPr>
          <w:rFonts w:ascii="Arial" w:hAnsi="Arial" w:cs="Arial"/>
          <w:sz w:val="20"/>
          <w:szCs w:val="20"/>
        </w:rPr>
        <w:t xml:space="preserve">Češi </w:t>
      </w:r>
      <w:r w:rsidR="008C0B4D" w:rsidRPr="008C0B4D">
        <w:rPr>
          <w:rFonts w:ascii="Arial" w:hAnsi="Arial" w:cs="Arial"/>
          <w:sz w:val="20"/>
          <w:szCs w:val="20"/>
        </w:rPr>
        <w:t xml:space="preserve">se nejčastěji setkávají s </w:t>
      </w:r>
      <w:proofErr w:type="spellStart"/>
      <w:r w:rsidR="008C0B4D" w:rsidRPr="00F75F54">
        <w:rPr>
          <w:rFonts w:ascii="Arial" w:hAnsi="Arial" w:cs="Arial"/>
          <w:sz w:val="20"/>
          <w:szCs w:val="20"/>
        </w:rPr>
        <w:t>phishingem</w:t>
      </w:r>
      <w:proofErr w:type="spellEnd"/>
      <w:r w:rsidR="008C0B4D" w:rsidRPr="00F75F54">
        <w:rPr>
          <w:rFonts w:ascii="Arial" w:hAnsi="Arial" w:cs="Arial"/>
          <w:sz w:val="20"/>
          <w:szCs w:val="20"/>
        </w:rPr>
        <w:t xml:space="preserve">. </w:t>
      </w:r>
      <w:r>
        <w:rPr>
          <w:rFonts w:ascii="Arial" w:hAnsi="Arial" w:cs="Arial"/>
          <w:sz w:val="20"/>
          <w:szCs w:val="20"/>
        </w:rPr>
        <w:t>Reálnou zkušenost s ohrožením své bezpečnosti v</w:t>
      </w:r>
      <w:r w:rsidR="0081564A">
        <w:rPr>
          <w:rFonts w:ascii="Arial" w:hAnsi="Arial" w:cs="Arial"/>
          <w:sz w:val="20"/>
          <w:szCs w:val="20"/>
        </w:rPr>
        <w:t> </w:t>
      </w:r>
      <w:r>
        <w:rPr>
          <w:rFonts w:ascii="Arial" w:hAnsi="Arial" w:cs="Arial"/>
          <w:sz w:val="20"/>
          <w:szCs w:val="20"/>
        </w:rPr>
        <w:t xml:space="preserve">online prostředí právě touto formou potvrdilo </w:t>
      </w:r>
      <w:r w:rsidR="004D71DF" w:rsidRPr="00F75F54">
        <w:rPr>
          <w:rFonts w:ascii="Arial" w:hAnsi="Arial" w:cs="Arial"/>
          <w:sz w:val="20"/>
          <w:szCs w:val="20"/>
        </w:rPr>
        <w:t>7</w:t>
      </w:r>
      <w:r w:rsidR="008C0B4D" w:rsidRPr="00F75F54">
        <w:rPr>
          <w:rFonts w:ascii="Arial" w:hAnsi="Arial" w:cs="Arial"/>
          <w:sz w:val="20"/>
          <w:szCs w:val="20"/>
        </w:rPr>
        <w:t xml:space="preserve">1 % respondentů. </w:t>
      </w:r>
      <w:r w:rsidR="002F2A90" w:rsidRPr="00F75F54">
        <w:rPr>
          <w:rFonts w:ascii="Arial" w:hAnsi="Arial" w:cs="Arial"/>
          <w:sz w:val="20"/>
          <w:szCs w:val="20"/>
        </w:rPr>
        <w:t>„</w:t>
      </w:r>
      <w:proofErr w:type="spellStart"/>
      <w:r w:rsidR="008C0B4D" w:rsidRPr="00F75F54">
        <w:rPr>
          <w:rFonts w:ascii="Arial" w:hAnsi="Arial" w:cs="Arial"/>
          <w:i/>
          <w:iCs/>
          <w:sz w:val="20"/>
          <w:szCs w:val="20"/>
        </w:rPr>
        <w:t>Phishing</w:t>
      </w:r>
      <w:proofErr w:type="spellEnd"/>
      <w:r w:rsidR="008C0B4D" w:rsidRPr="00F75F54">
        <w:rPr>
          <w:rFonts w:ascii="Arial" w:hAnsi="Arial" w:cs="Arial"/>
          <w:i/>
          <w:iCs/>
          <w:sz w:val="20"/>
          <w:szCs w:val="20"/>
        </w:rPr>
        <w:t xml:space="preserve"> je typ útoku, při kterém se podvodník snaží elektronic</w:t>
      </w:r>
      <w:r w:rsidR="00420E15">
        <w:rPr>
          <w:rFonts w:ascii="Arial" w:hAnsi="Arial" w:cs="Arial"/>
          <w:i/>
          <w:iCs/>
          <w:sz w:val="20"/>
          <w:szCs w:val="20"/>
        </w:rPr>
        <w:t>kou formou –</w:t>
      </w:r>
      <w:r w:rsidR="008C0B4D" w:rsidRPr="00F75F54">
        <w:rPr>
          <w:rFonts w:ascii="Arial" w:hAnsi="Arial" w:cs="Arial"/>
          <w:i/>
          <w:iCs/>
          <w:sz w:val="20"/>
          <w:szCs w:val="20"/>
        </w:rPr>
        <w:t xml:space="preserve"> prostřednictvím e-mailu nebo SMS</w:t>
      </w:r>
      <w:r w:rsidR="00420E15">
        <w:rPr>
          <w:rFonts w:ascii="Arial" w:hAnsi="Arial" w:cs="Arial"/>
          <w:i/>
          <w:iCs/>
          <w:sz w:val="20"/>
          <w:szCs w:val="20"/>
        </w:rPr>
        <w:t xml:space="preserve"> –</w:t>
      </w:r>
      <w:r w:rsidR="008C0B4D" w:rsidRPr="00F75F54">
        <w:rPr>
          <w:rFonts w:ascii="Arial" w:hAnsi="Arial" w:cs="Arial"/>
          <w:i/>
          <w:iCs/>
          <w:sz w:val="20"/>
          <w:szCs w:val="20"/>
        </w:rPr>
        <w:t xml:space="preserve"> vylákat citlivé informace jako </w:t>
      </w:r>
      <w:r w:rsidR="003F6927">
        <w:rPr>
          <w:rFonts w:ascii="Arial" w:hAnsi="Arial" w:cs="Arial"/>
          <w:i/>
          <w:iCs/>
          <w:sz w:val="20"/>
          <w:szCs w:val="20"/>
        </w:rPr>
        <w:t>například</w:t>
      </w:r>
      <w:r w:rsidR="008C0B4D" w:rsidRPr="00F75F54">
        <w:rPr>
          <w:rFonts w:ascii="Arial" w:hAnsi="Arial" w:cs="Arial"/>
          <w:i/>
          <w:iCs/>
          <w:sz w:val="20"/>
          <w:szCs w:val="20"/>
        </w:rPr>
        <w:t xml:space="preserve"> heslo, číslo platební karty nebo jiné podobné úd</w:t>
      </w:r>
      <w:r w:rsidR="00420E15">
        <w:rPr>
          <w:rFonts w:ascii="Arial" w:hAnsi="Arial" w:cs="Arial"/>
          <w:i/>
          <w:iCs/>
          <w:sz w:val="20"/>
          <w:szCs w:val="20"/>
        </w:rPr>
        <w:t>aje</w:t>
      </w:r>
      <w:r w:rsidR="008C0B4D" w:rsidRPr="00F75F54">
        <w:rPr>
          <w:rFonts w:ascii="Arial" w:hAnsi="Arial" w:cs="Arial"/>
          <w:i/>
          <w:iCs/>
          <w:sz w:val="20"/>
          <w:szCs w:val="20"/>
        </w:rPr>
        <w:t>, které lze snadno zneužít,</w:t>
      </w:r>
      <w:r w:rsidR="00944AF7">
        <w:rPr>
          <w:rFonts w:ascii="Arial" w:hAnsi="Arial" w:cs="Arial"/>
          <w:i/>
          <w:iCs/>
          <w:sz w:val="20"/>
          <w:szCs w:val="20"/>
        </w:rPr>
        <w:t>“</w:t>
      </w:r>
      <w:r w:rsidR="008C0B4D" w:rsidRPr="00F75F54">
        <w:rPr>
          <w:rFonts w:ascii="Arial" w:hAnsi="Arial" w:cs="Arial"/>
          <w:sz w:val="20"/>
          <w:szCs w:val="20"/>
        </w:rPr>
        <w:t xml:space="preserve"> dodává Karol Suchánek, ambasador mBank</w:t>
      </w:r>
      <w:r w:rsidR="00420E15">
        <w:rPr>
          <w:rFonts w:ascii="Arial" w:hAnsi="Arial" w:cs="Arial"/>
          <w:sz w:val="20"/>
          <w:szCs w:val="20"/>
        </w:rPr>
        <w:t xml:space="preserve"> v oblasti bezpečnosti</w:t>
      </w:r>
      <w:r w:rsidR="008C0B4D" w:rsidRPr="00F75F54">
        <w:rPr>
          <w:rFonts w:ascii="Arial" w:hAnsi="Arial" w:cs="Arial"/>
          <w:sz w:val="20"/>
          <w:szCs w:val="20"/>
        </w:rPr>
        <w:t xml:space="preserve"> a expert na kybernetickou bezpečnost. </w:t>
      </w:r>
    </w:p>
    <w:p w14:paraId="2E898FF2" w14:textId="77777777" w:rsidR="008C0B4D" w:rsidRPr="00F75F54" w:rsidRDefault="008C0B4D" w:rsidP="008C0B4D">
      <w:pPr>
        <w:jc w:val="both"/>
        <w:rPr>
          <w:rFonts w:ascii="Arial" w:hAnsi="Arial" w:cs="Arial"/>
          <w:sz w:val="20"/>
          <w:szCs w:val="20"/>
        </w:rPr>
      </w:pPr>
    </w:p>
    <w:p w14:paraId="0ED27A13" w14:textId="3EFA49AD" w:rsidR="008C0B4D" w:rsidRDefault="008C0B4D" w:rsidP="008C0B4D">
      <w:pPr>
        <w:jc w:val="both"/>
        <w:rPr>
          <w:rFonts w:ascii="Arial" w:hAnsi="Arial" w:cs="Arial"/>
          <w:sz w:val="20"/>
          <w:szCs w:val="20"/>
        </w:rPr>
      </w:pPr>
      <w:r w:rsidRPr="00F75F54">
        <w:rPr>
          <w:rFonts w:ascii="Arial" w:hAnsi="Arial" w:cs="Arial"/>
          <w:sz w:val="20"/>
          <w:szCs w:val="20"/>
        </w:rPr>
        <w:t xml:space="preserve">mBank nabízí klientům </w:t>
      </w:r>
      <w:r w:rsidR="00420E15">
        <w:rPr>
          <w:rFonts w:ascii="Arial" w:hAnsi="Arial" w:cs="Arial"/>
          <w:sz w:val="20"/>
          <w:szCs w:val="20"/>
        </w:rPr>
        <w:t xml:space="preserve">hned </w:t>
      </w:r>
      <w:r w:rsidRPr="00F75F54">
        <w:rPr>
          <w:rFonts w:ascii="Arial" w:hAnsi="Arial" w:cs="Arial"/>
          <w:sz w:val="20"/>
          <w:szCs w:val="20"/>
        </w:rPr>
        <w:t xml:space="preserve">několik </w:t>
      </w:r>
      <w:r w:rsidR="00420E15">
        <w:rPr>
          <w:rFonts w:ascii="Arial" w:hAnsi="Arial" w:cs="Arial"/>
          <w:sz w:val="20"/>
          <w:szCs w:val="20"/>
        </w:rPr>
        <w:t>možností</w:t>
      </w:r>
      <w:r w:rsidRPr="00F75F54">
        <w:rPr>
          <w:rFonts w:ascii="Arial" w:hAnsi="Arial" w:cs="Arial"/>
          <w:sz w:val="20"/>
          <w:szCs w:val="20"/>
        </w:rPr>
        <w:t xml:space="preserve">, jak se před možným zneužitím chránit, a to </w:t>
      </w:r>
      <w:r w:rsidR="004E0787">
        <w:rPr>
          <w:rFonts w:ascii="Arial" w:hAnsi="Arial" w:cs="Arial"/>
          <w:sz w:val="20"/>
          <w:szCs w:val="20"/>
        </w:rPr>
        <w:t xml:space="preserve">jen </w:t>
      </w:r>
      <w:r w:rsidRPr="00F75F54">
        <w:rPr>
          <w:rFonts w:ascii="Arial" w:hAnsi="Arial" w:cs="Arial"/>
          <w:sz w:val="20"/>
          <w:szCs w:val="20"/>
        </w:rPr>
        <w:t xml:space="preserve">několika kliknutími v mobilní aplikaci nebo internetovém bankovnictví. </w:t>
      </w:r>
      <w:r w:rsidR="002F2A90" w:rsidRPr="00F75F54">
        <w:rPr>
          <w:rFonts w:ascii="Arial" w:hAnsi="Arial" w:cs="Arial"/>
          <w:i/>
          <w:iCs/>
          <w:sz w:val="20"/>
          <w:szCs w:val="20"/>
        </w:rPr>
        <w:t>„</w:t>
      </w:r>
      <w:r w:rsidRPr="00F75F54">
        <w:rPr>
          <w:rFonts w:ascii="Arial" w:hAnsi="Arial" w:cs="Arial"/>
          <w:i/>
          <w:iCs/>
          <w:sz w:val="20"/>
          <w:szCs w:val="20"/>
        </w:rPr>
        <w:t xml:space="preserve">Kromě </w:t>
      </w:r>
      <w:r w:rsidR="00420E15">
        <w:rPr>
          <w:rFonts w:ascii="Arial" w:hAnsi="Arial" w:cs="Arial"/>
          <w:i/>
          <w:iCs/>
          <w:sz w:val="20"/>
          <w:szCs w:val="20"/>
        </w:rPr>
        <w:t xml:space="preserve">možnosti blokace </w:t>
      </w:r>
      <w:r w:rsidRPr="00F75F54">
        <w:rPr>
          <w:rFonts w:ascii="Arial" w:hAnsi="Arial" w:cs="Arial"/>
          <w:i/>
          <w:iCs/>
          <w:sz w:val="20"/>
          <w:szCs w:val="20"/>
        </w:rPr>
        <w:t xml:space="preserve">magnetického proužku, </w:t>
      </w:r>
      <w:r w:rsidR="00420E15">
        <w:rPr>
          <w:rFonts w:ascii="Arial" w:hAnsi="Arial" w:cs="Arial"/>
          <w:i/>
          <w:iCs/>
          <w:sz w:val="20"/>
          <w:szCs w:val="20"/>
        </w:rPr>
        <w:t>aktuálně</w:t>
      </w:r>
      <w:r w:rsidRPr="00F75F54">
        <w:rPr>
          <w:rFonts w:ascii="Arial" w:hAnsi="Arial" w:cs="Arial"/>
          <w:i/>
          <w:iCs/>
          <w:sz w:val="20"/>
          <w:szCs w:val="20"/>
        </w:rPr>
        <w:t xml:space="preserve"> nepoužívané karty </w:t>
      </w:r>
      <w:r w:rsidR="00420E15">
        <w:rPr>
          <w:rFonts w:ascii="Arial" w:hAnsi="Arial" w:cs="Arial"/>
          <w:i/>
          <w:iCs/>
          <w:sz w:val="20"/>
          <w:szCs w:val="20"/>
        </w:rPr>
        <w:t>či</w:t>
      </w:r>
      <w:r w:rsidRPr="00F75F54">
        <w:rPr>
          <w:rFonts w:ascii="Arial" w:hAnsi="Arial" w:cs="Arial"/>
          <w:i/>
          <w:iCs/>
          <w:sz w:val="20"/>
          <w:szCs w:val="20"/>
        </w:rPr>
        <w:t xml:space="preserve"> nastav</w:t>
      </w:r>
      <w:r w:rsidR="009901B6">
        <w:rPr>
          <w:rFonts w:ascii="Arial" w:hAnsi="Arial" w:cs="Arial"/>
          <w:i/>
          <w:iCs/>
          <w:sz w:val="20"/>
          <w:szCs w:val="20"/>
        </w:rPr>
        <w:t>ování</w:t>
      </w:r>
      <w:r w:rsidRPr="00F75F54">
        <w:rPr>
          <w:rFonts w:ascii="Arial" w:hAnsi="Arial" w:cs="Arial"/>
          <w:i/>
          <w:iCs/>
          <w:sz w:val="20"/>
          <w:szCs w:val="20"/>
        </w:rPr>
        <w:t xml:space="preserve"> limitů pro platby na internetu, v obchodech nebo</w:t>
      </w:r>
      <w:r w:rsidR="00420E15">
        <w:rPr>
          <w:rFonts w:ascii="Arial" w:hAnsi="Arial" w:cs="Arial"/>
          <w:i/>
          <w:iCs/>
          <w:sz w:val="20"/>
          <w:szCs w:val="20"/>
        </w:rPr>
        <w:t xml:space="preserve"> při</w:t>
      </w:r>
      <w:r w:rsidRPr="00F75F54">
        <w:rPr>
          <w:rFonts w:ascii="Arial" w:hAnsi="Arial" w:cs="Arial"/>
          <w:i/>
          <w:iCs/>
          <w:sz w:val="20"/>
          <w:szCs w:val="20"/>
        </w:rPr>
        <w:t xml:space="preserve"> výběr</w:t>
      </w:r>
      <w:r w:rsidR="00420E15">
        <w:rPr>
          <w:rFonts w:ascii="Arial" w:hAnsi="Arial" w:cs="Arial"/>
          <w:i/>
          <w:iCs/>
          <w:sz w:val="20"/>
          <w:szCs w:val="20"/>
        </w:rPr>
        <w:t>ech</w:t>
      </w:r>
      <w:r w:rsidRPr="00F75F54">
        <w:rPr>
          <w:rFonts w:ascii="Arial" w:hAnsi="Arial" w:cs="Arial"/>
          <w:i/>
          <w:iCs/>
          <w:sz w:val="20"/>
          <w:szCs w:val="20"/>
        </w:rPr>
        <w:t xml:space="preserve"> z</w:t>
      </w:r>
      <w:r w:rsidR="00420E15">
        <w:rPr>
          <w:rFonts w:ascii="Arial" w:hAnsi="Arial" w:cs="Arial"/>
          <w:i/>
          <w:iCs/>
          <w:sz w:val="20"/>
          <w:szCs w:val="20"/>
        </w:rPr>
        <w:t> </w:t>
      </w:r>
      <w:r w:rsidRPr="00F75F54">
        <w:rPr>
          <w:rFonts w:ascii="Arial" w:hAnsi="Arial" w:cs="Arial"/>
          <w:i/>
          <w:iCs/>
          <w:sz w:val="20"/>
          <w:szCs w:val="20"/>
        </w:rPr>
        <w:t xml:space="preserve">bankomatů </w:t>
      </w:r>
      <w:r w:rsidR="00420E15">
        <w:rPr>
          <w:rFonts w:ascii="Arial" w:hAnsi="Arial" w:cs="Arial"/>
          <w:i/>
          <w:iCs/>
          <w:sz w:val="20"/>
          <w:szCs w:val="20"/>
        </w:rPr>
        <w:t xml:space="preserve">si </w:t>
      </w:r>
      <w:r w:rsidRPr="00F75F54">
        <w:rPr>
          <w:rFonts w:ascii="Arial" w:hAnsi="Arial" w:cs="Arial"/>
          <w:i/>
          <w:iCs/>
          <w:sz w:val="20"/>
          <w:szCs w:val="20"/>
        </w:rPr>
        <w:t xml:space="preserve">mohou dočasně zablokovat a stejně </w:t>
      </w:r>
      <w:r w:rsidR="00420E15">
        <w:rPr>
          <w:rFonts w:ascii="Arial" w:hAnsi="Arial" w:cs="Arial"/>
          <w:i/>
          <w:iCs/>
          <w:sz w:val="20"/>
          <w:szCs w:val="20"/>
        </w:rPr>
        <w:t>jednoduše</w:t>
      </w:r>
      <w:r w:rsidRPr="00F75F54">
        <w:rPr>
          <w:rFonts w:ascii="Arial" w:hAnsi="Arial" w:cs="Arial"/>
          <w:i/>
          <w:iCs/>
          <w:sz w:val="20"/>
          <w:szCs w:val="20"/>
        </w:rPr>
        <w:t xml:space="preserve"> odblokovat </w:t>
      </w:r>
      <w:r w:rsidR="009901B6">
        <w:rPr>
          <w:rFonts w:ascii="Arial" w:hAnsi="Arial" w:cs="Arial"/>
          <w:i/>
          <w:iCs/>
          <w:sz w:val="20"/>
          <w:szCs w:val="20"/>
        </w:rPr>
        <w:t xml:space="preserve">i </w:t>
      </w:r>
      <w:r w:rsidRPr="00F75F54">
        <w:rPr>
          <w:rFonts w:ascii="Arial" w:hAnsi="Arial" w:cs="Arial"/>
          <w:i/>
          <w:iCs/>
          <w:sz w:val="20"/>
          <w:szCs w:val="20"/>
        </w:rPr>
        <w:t xml:space="preserve">vybrané typy transakcí </w:t>
      </w:r>
      <w:r w:rsidR="002F2A90" w:rsidRPr="00F75F54">
        <w:rPr>
          <w:rFonts w:ascii="Arial" w:hAnsi="Arial" w:cs="Arial"/>
          <w:i/>
          <w:iCs/>
          <w:sz w:val="20"/>
          <w:szCs w:val="20"/>
        </w:rPr>
        <w:t xml:space="preserve">– </w:t>
      </w:r>
      <w:r w:rsidRPr="00F75F54">
        <w:rPr>
          <w:rFonts w:ascii="Arial" w:hAnsi="Arial" w:cs="Arial"/>
          <w:i/>
          <w:iCs/>
          <w:sz w:val="20"/>
          <w:szCs w:val="20"/>
        </w:rPr>
        <w:t xml:space="preserve">například bezkontaktní nebo zahraniční platby. Mohou také využívat </w:t>
      </w:r>
      <w:proofErr w:type="spellStart"/>
      <w:r w:rsidRPr="00F75F54">
        <w:rPr>
          <w:rFonts w:ascii="Arial" w:hAnsi="Arial" w:cs="Arial"/>
          <w:i/>
          <w:iCs/>
          <w:sz w:val="20"/>
          <w:szCs w:val="20"/>
        </w:rPr>
        <w:t>eKartu</w:t>
      </w:r>
      <w:proofErr w:type="spellEnd"/>
      <w:r w:rsidRPr="00F75F54">
        <w:rPr>
          <w:rFonts w:ascii="Arial" w:hAnsi="Arial" w:cs="Arial"/>
          <w:i/>
          <w:iCs/>
          <w:sz w:val="20"/>
          <w:szCs w:val="20"/>
        </w:rPr>
        <w:t>, díky které jsou jejich nákupy na internetu bezpečnější, protože peníze na této dobíjecí</w:t>
      </w:r>
      <w:r w:rsidRPr="002F2A90">
        <w:rPr>
          <w:rFonts w:ascii="Arial" w:hAnsi="Arial" w:cs="Arial"/>
          <w:i/>
          <w:iCs/>
          <w:sz w:val="20"/>
          <w:szCs w:val="20"/>
        </w:rPr>
        <w:t xml:space="preserve"> virtuální kartě jsou odděleny od hlavního účtu,</w:t>
      </w:r>
      <w:r w:rsidR="00DB2872">
        <w:rPr>
          <w:rFonts w:ascii="Arial" w:hAnsi="Arial" w:cs="Arial"/>
          <w:i/>
          <w:iCs/>
          <w:sz w:val="20"/>
          <w:szCs w:val="20"/>
        </w:rPr>
        <w:t>“</w:t>
      </w:r>
      <w:r w:rsidRPr="008C0B4D">
        <w:rPr>
          <w:rFonts w:ascii="Arial" w:hAnsi="Arial" w:cs="Arial"/>
          <w:sz w:val="20"/>
          <w:szCs w:val="20"/>
        </w:rPr>
        <w:t xml:space="preserve"> říká Martin Podolák, </w:t>
      </w:r>
      <w:r w:rsidR="009901B6" w:rsidRPr="009901B6">
        <w:rPr>
          <w:rFonts w:ascii="Arial" w:hAnsi="Arial" w:cs="Arial"/>
          <w:sz w:val="20"/>
          <w:szCs w:val="20"/>
        </w:rPr>
        <w:t>zástupce generálního ředitele mBank Česká republika pro oblast produktového a segmentového managementu</w:t>
      </w:r>
      <w:r w:rsidR="009901B6">
        <w:rPr>
          <w:rFonts w:ascii="Arial" w:hAnsi="Arial" w:cs="Arial"/>
          <w:sz w:val="20"/>
          <w:szCs w:val="20"/>
        </w:rPr>
        <w:t>.</w:t>
      </w:r>
    </w:p>
    <w:p w14:paraId="19398493" w14:textId="77777777" w:rsidR="009901B6" w:rsidRPr="008C0B4D" w:rsidRDefault="009901B6" w:rsidP="008C0B4D">
      <w:pPr>
        <w:jc w:val="both"/>
        <w:rPr>
          <w:rFonts w:ascii="Arial" w:hAnsi="Arial" w:cs="Arial"/>
          <w:sz w:val="20"/>
          <w:szCs w:val="20"/>
        </w:rPr>
      </w:pPr>
    </w:p>
    <w:p w14:paraId="1EFD2718" w14:textId="22E954FB" w:rsidR="008C0B4D" w:rsidRPr="008C0B4D" w:rsidRDefault="008C0B4D" w:rsidP="008C0B4D">
      <w:pPr>
        <w:jc w:val="both"/>
        <w:rPr>
          <w:rFonts w:ascii="Arial" w:hAnsi="Arial" w:cs="Arial"/>
          <w:sz w:val="20"/>
          <w:szCs w:val="20"/>
        </w:rPr>
      </w:pPr>
      <w:r w:rsidRPr="008C0B4D">
        <w:rPr>
          <w:rFonts w:ascii="Arial" w:hAnsi="Arial" w:cs="Arial"/>
          <w:sz w:val="20"/>
          <w:szCs w:val="20"/>
        </w:rPr>
        <w:t>Jednou z největších současných hrozeb je</w:t>
      </w:r>
      <w:r w:rsidR="004E0787">
        <w:rPr>
          <w:rFonts w:ascii="Arial" w:hAnsi="Arial" w:cs="Arial"/>
          <w:sz w:val="20"/>
          <w:szCs w:val="20"/>
        </w:rPr>
        <w:t xml:space="preserve"> i</w:t>
      </w:r>
      <w:r w:rsidRPr="008C0B4D">
        <w:rPr>
          <w:rFonts w:ascii="Arial" w:hAnsi="Arial" w:cs="Arial"/>
          <w:sz w:val="20"/>
          <w:szCs w:val="20"/>
        </w:rPr>
        <w:t xml:space="preserve"> </w:t>
      </w:r>
      <w:proofErr w:type="spellStart"/>
      <w:r w:rsidRPr="008C0B4D">
        <w:rPr>
          <w:rFonts w:ascii="Arial" w:hAnsi="Arial" w:cs="Arial"/>
          <w:sz w:val="20"/>
          <w:szCs w:val="20"/>
        </w:rPr>
        <w:t>vishing</w:t>
      </w:r>
      <w:proofErr w:type="spellEnd"/>
      <w:r w:rsidRPr="008C0B4D">
        <w:rPr>
          <w:rFonts w:ascii="Arial" w:hAnsi="Arial" w:cs="Arial"/>
          <w:sz w:val="20"/>
          <w:szCs w:val="20"/>
        </w:rPr>
        <w:t>, tedy podvodné telefonáty. Proto mBank vytvořila unikátní systém pro ověř</w:t>
      </w:r>
      <w:r w:rsidR="009901B6">
        <w:rPr>
          <w:rFonts w:ascii="Arial" w:hAnsi="Arial" w:cs="Arial"/>
          <w:sz w:val="20"/>
          <w:szCs w:val="20"/>
        </w:rPr>
        <w:t>ení</w:t>
      </w:r>
      <w:r w:rsidRPr="008C0B4D">
        <w:rPr>
          <w:rFonts w:ascii="Arial" w:hAnsi="Arial" w:cs="Arial"/>
          <w:sz w:val="20"/>
          <w:szCs w:val="20"/>
        </w:rPr>
        <w:t xml:space="preserve"> volající</w:t>
      </w:r>
      <w:r w:rsidR="009901B6">
        <w:rPr>
          <w:rFonts w:ascii="Arial" w:hAnsi="Arial" w:cs="Arial"/>
          <w:sz w:val="20"/>
          <w:szCs w:val="20"/>
        </w:rPr>
        <w:t>ho</w:t>
      </w:r>
      <w:r w:rsidRPr="008C0B4D">
        <w:rPr>
          <w:rFonts w:ascii="Arial" w:hAnsi="Arial" w:cs="Arial"/>
          <w:sz w:val="20"/>
          <w:szCs w:val="20"/>
        </w:rPr>
        <w:t xml:space="preserve">. Prostřednictvím aplikace mBank je možné ověřit, zda klient skutečně hovoří se zaměstnancem banky. </w:t>
      </w:r>
    </w:p>
    <w:p w14:paraId="70D19444" w14:textId="77777777" w:rsidR="008C0B4D" w:rsidRPr="008C0B4D" w:rsidRDefault="008C0B4D" w:rsidP="008C0B4D">
      <w:pPr>
        <w:jc w:val="both"/>
        <w:rPr>
          <w:rFonts w:ascii="Arial" w:hAnsi="Arial" w:cs="Arial"/>
          <w:sz w:val="20"/>
          <w:szCs w:val="20"/>
        </w:rPr>
      </w:pPr>
      <w:r w:rsidRPr="008C0B4D">
        <w:rPr>
          <w:rFonts w:ascii="Arial" w:hAnsi="Arial" w:cs="Arial"/>
          <w:sz w:val="20"/>
          <w:szCs w:val="20"/>
        </w:rPr>
        <w:t xml:space="preserve"> </w:t>
      </w:r>
    </w:p>
    <w:p w14:paraId="30A5FA51" w14:textId="75F0311B" w:rsidR="00016F26" w:rsidRPr="003F6927" w:rsidRDefault="008C0B4D" w:rsidP="008C0B4D">
      <w:pPr>
        <w:jc w:val="both"/>
        <w:rPr>
          <w:rFonts w:ascii="Arial" w:hAnsi="Arial" w:cs="Arial"/>
          <w:b/>
          <w:bCs/>
          <w:sz w:val="20"/>
          <w:szCs w:val="20"/>
        </w:rPr>
      </w:pPr>
      <w:r w:rsidRPr="003F6927">
        <w:rPr>
          <w:rFonts w:ascii="Arial" w:hAnsi="Arial" w:cs="Arial"/>
          <w:b/>
          <w:bCs/>
          <w:sz w:val="20"/>
          <w:szCs w:val="20"/>
        </w:rPr>
        <w:t>Ověřte si své znalosti v oblasti kybernetické bezpečnosti a můžete vyhrát nový iPhone 14.</w:t>
      </w:r>
    </w:p>
    <w:p w14:paraId="7085CAFA" w14:textId="77777777" w:rsidR="008C0B4D" w:rsidRDefault="008C0B4D" w:rsidP="008C0B4D">
      <w:pPr>
        <w:jc w:val="both"/>
        <w:rPr>
          <w:rFonts w:ascii="Arial" w:hAnsi="Arial" w:cs="Arial"/>
          <w:sz w:val="20"/>
          <w:szCs w:val="20"/>
        </w:rPr>
      </w:pPr>
    </w:p>
    <w:p w14:paraId="4F2C2DA6" w14:textId="7017B146" w:rsidR="008C0B4D" w:rsidRPr="004E0787" w:rsidRDefault="004E0787" w:rsidP="008C0B4D">
      <w:pPr>
        <w:jc w:val="both"/>
        <w:rPr>
          <w:rFonts w:ascii="Arial" w:hAnsi="Arial" w:cs="Arial"/>
          <w:sz w:val="20"/>
          <w:szCs w:val="20"/>
        </w:rPr>
      </w:pPr>
      <w:r w:rsidRPr="009F2149">
        <w:rPr>
          <w:rFonts w:ascii="Arial" w:hAnsi="Arial" w:cs="Arial"/>
          <w:sz w:val="20"/>
          <w:szCs w:val="20"/>
        </w:rPr>
        <w:t xml:space="preserve">Test bezpečnosti najdete zde: </w:t>
      </w:r>
      <w:hyperlink r:id="rId9" w:history="1">
        <w:r w:rsidRPr="009F2149">
          <w:rPr>
            <w:rStyle w:val="Hypertextovodkaz"/>
            <w:rFonts w:ascii="Arial" w:hAnsi="Arial" w:cs="Arial"/>
            <w:sz w:val="20"/>
            <w:szCs w:val="20"/>
          </w:rPr>
          <w:t>https://www.mbank.cz/o-nas/bezpecnost</w:t>
        </w:r>
      </w:hyperlink>
      <w:r w:rsidR="00A40500" w:rsidRPr="009F2149">
        <w:rPr>
          <w:rFonts w:ascii="Arial" w:hAnsi="Arial" w:cs="Arial"/>
          <w:sz w:val="20"/>
          <w:szCs w:val="20"/>
        </w:rPr>
        <w:t>.</w:t>
      </w:r>
    </w:p>
    <w:p w14:paraId="4D0687A3" w14:textId="77777777" w:rsidR="008C0B4D" w:rsidRDefault="008C0B4D" w:rsidP="008C0B4D">
      <w:pPr>
        <w:jc w:val="both"/>
        <w:rPr>
          <w:rFonts w:ascii="Arial" w:hAnsi="Arial" w:cs="Arial"/>
          <w:sz w:val="20"/>
          <w:szCs w:val="20"/>
        </w:rPr>
      </w:pPr>
    </w:p>
    <w:p w14:paraId="089D5F5C" w14:textId="77777777" w:rsidR="00016F26" w:rsidRDefault="00016F26" w:rsidP="00016F26">
      <w:pPr>
        <w:jc w:val="both"/>
        <w:rPr>
          <w:rFonts w:ascii="Arial" w:hAnsi="Arial" w:cs="Arial"/>
          <w:sz w:val="20"/>
          <w:szCs w:val="20"/>
        </w:rPr>
      </w:pPr>
    </w:p>
    <w:p w14:paraId="347B661B" w14:textId="6C894B80" w:rsidR="003219B8" w:rsidRDefault="003219B8" w:rsidP="00C9046E">
      <w:pPr>
        <w:jc w:val="both"/>
        <w:rPr>
          <w:rFonts w:ascii="Arial" w:hAnsi="Arial" w:cs="Arial"/>
          <w:sz w:val="20"/>
          <w:szCs w:val="20"/>
        </w:rPr>
      </w:pPr>
    </w:p>
    <w:p w14:paraId="68B7C0E6" w14:textId="77777777" w:rsidR="00C97998" w:rsidRPr="00290F7F" w:rsidRDefault="00C97998" w:rsidP="00C97998">
      <w:pPr>
        <w:jc w:val="both"/>
        <w:rPr>
          <w:rFonts w:ascii="Arial" w:hAnsi="Arial" w:cs="Arial"/>
          <w:b/>
          <w:bCs/>
          <w:sz w:val="18"/>
          <w:szCs w:val="18"/>
        </w:rPr>
      </w:pPr>
      <w:r w:rsidRPr="00290F7F">
        <w:rPr>
          <w:rFonts w:ascii="Arial" w:hAnsi="Arial" w:cs="Arial"/>
          <w:b/>
          <w:bCs/>
          <w:sz w:val="18"/>
          <w:szCs w:val="18"/>
        </w:rPr>
        <w:t>O mBank</w:t>
      </w:r>
    </w:p>
    <w:p w14:paraId="5AC82ED7" w14:textId="756C12A6" w:rsidR="004E2BD3" w:rsidRDefault="00A90CBA" w:rsidP="00C97998">
      <w:pPr>
        <w:jc w:val="both"/>
        <w:rPr>
          <w:rFonts w:ascii="Arial" w:hAnsi="Arial" w:cs="Arial"/>
          <w:sz w:val="18"/>
          <w:szCs w:val="18"/>
        </w:rPr>
      </w:pPr>
      <w:r w:rsidRPr="00A90CBA">
        <w:rPr>
          <w:rFonts w:ascii="Arial" w:hAnsi="Arial" w:cs="Arial"/>
          <w:sz w:val="18"/>
          <w:szCs w:val="18"/>
        </w:rPr>
        <w:t xml:space="preserve">mBank je dynamická digitální banka působící na českém a slovenském trhu od roku 2007. Na český trh přišla jako první nízkonákladová banka nové generace. Během patnácti let se pro ni rozhodlo téměř 750 000 klientů. Díky praktické mobilní aplikaci mohou mít zákazníci mBank svou banku kdykoliv po ruce a jednoduše tak vyřešit vše, co </w:t>
      </w:r>
      <w:r w:rsidRPr="00A90CBA">
        <w:rPr>
          <w:rFonts w:ascii="Arial" w:hAnsi="Arial" w:cs="Arial"/>
          <w:sz w:val="18"/>
          <w:szCs w:val="18"/>
        </w:rPr>
        <w:lastRenderedPageBreak/>
        <w:t xml:space="preserve">potřebují. Mateřská polská společnost mBank spadá pod německou skupinu Commerzbank. V červenci 2022 získala mBank cenu VISA za digitální propozici. V soutěži </w:t>
      </w:r>
      <w:proofErr w:type="spellStart"/>
      <w:r w:rsidRPr="00A90CBA">
        <w:rPr>
          <w:rFonts w:ascii="Arial" w:hAnsi="Arial" w:cs="Arial"/>
          <w:sz w:val="18"/>
          <w:szCs w:val="18"/>
        </w:rPr>
        <w:t>Finparáda</w:t>
      </w:r>
      <w:proofErr w:type="spellEnd"/>
      <w:r w:rsidRPr="00A90CBA">
        <w:rPr>
          <w:rFonts w:ascii="Arial" w:hAnsi="Arial" w:cs="Arial"/>
          <w:sz w:val="18"/>
          <w:szCs w:val="18"/>
        </w:rPr>
        <w:t xml:space="preserve"> – Finanční produkt roku 2022 se umístila na třetím místě v kategoriích "Běžné účty pro fyzické osoby – podnikatele" a "Bankovní spotřebitelské účty". V roce 2023 mBank zvítězila v soutěži Mastercard </w:t>
      </w:r>
      <w:proofErr w:type="spellStart"/>
      <w:r w:rsidRPr="00A90CBA">
        <w:rPr>
          <w:rFonts w:ascii="Arial" w:hAnsi="Arial" w:cs="Arial"/>
          <w:sz w:val="18"/>
          <w:szCs w:val="18"/>
        </w:rPr>
        <w:t>Awards</w:t>
      </w:r>
      <w:proofErr w:type="spellEnd"/>
      <w:r w:rsidRPr="00A90CBA">
        <w:rPr>
          <w:rFonts w:ascii="Arial" w:hAnsi="Arial" w:cs="Arial"/>
          <w:sz w:val="18"/>
          <w:szCs w:val="18"/>
        </w:rPr>
        <w:t xml:space="preserve">, kde si odnesla cenu za úspěšnou marketingovou podporu vydávání virtuálních karet a zároveň za podporu všech dostupných druhů mobilních plateb.  </w:t>
      </w:r>
    </w:p>
    <w:p w14:paraId="26DAE679" w14:textId="77777777" w:rsidR="008C0B4D" w:rsidRDefault="008C0B4D" w:rsidP="00C97998">
      <w:pPr>
        <w:jc w:val="both"/>
        <w:rPr>
          <w:rFonts w:ascii="Arial" w:hAnsi="Arial" w:cs="Arial"/>
          <w:sz w:val="18"/>
          <w:szCs w:val="18"/>
        </w:rPr>
      </w:pPr>
    </w:p>
    <w:p w14:paraId="4E1459F3" w14:textId="77777777" w:rsidR="00A90CBA" w:rsidRDefault="00A90CBA" w:rsidP="00C97998">
      <w:pPr>
        <w:jc w:val="both"/>
        <w:rPr>
          <w:rFonts w:ascii="Arial" w:hAnsi="Arial" w:cs="Arial"/>
          <w:b/>
          <w:sz w:val="18"/>
          <w:szCs w:val="18"/>
        </w:rPr>
      </w:pPr>
    </w:p>
    <w:p w14:paraId="4CB9CD44" w14:textId="77777777" w:rsidR="00C97998" w:rsidRPr="00290F7F" w:rsidRDefault="00C97998" w:rsidP="00C97998">
      <w:pPr>
        <w:jc w:val="both"/>
        <w:rPr>
          <w:rFonts w:ascii="Arial" w:hAnsi="Arial" w:cs="Arial"/>
          <w:b/>
          <w:sz w:val="18"/>
          <w:szCs w:val="18"/>
        </w:rPr>
      </w:pPr>
      <w:r w:rsidRPr="00290F7F">
        <w:rPr>
          <w:rFonts w:ascii="Arial" w:hAnsi="Arial" w:cs="Arial"/>
          <w:b/>
          <w:sz w:val="18"/>
          <w:szCs w:val="18"/>
        </w:rPr>
        <w:t xml:space="preserve">Pro více informací kontaktujte: </w:t>
      </w:r>
    </w:p>
    <w:p w14:paraId="0F047768" w14:textId="77777777" w:rsidR="00C97998" w:rsidRPr="00290F7F" w:rsidRDefault="00C97998" w:rsidP="00C97998">
      <w:pPr>
        <w:rPr>
          <w:rFonts w:ascii="Arial" w:hAnsi="Arial" w:cs="Arial"/>
          <w:sz w:val="18"/>
          <w:szCs w:val="18"/>
        </w:rPr>
      </w:pPr>
    </w:p>
    <w:p w14:paraId="3965921F" w14:textId="77777777" w:rsidR="00B633AA" w:rsidRDefault="00C97998" w:rsidP="00C97998">
      <w:pPr>
        <w:rPr>
          <w:rFonts w:ascii="Arial" w:hAnsi="Arial" w:cs="Arial"/>
          <w:sz w:val="18"/>
          <w:szCs w:val="18"/>
        </w:rPr>
      </w:pPr>
      <w:r>
        <w:rPr>
          <w:rFonts w:ascii="Arial" w:hAnsi="Arial" w:cs="Arial"/>
          <w:sz w:val="18"/>
          <w:szCs w:val="18"/>
        </w:rPr>
        <w:t>Kristýna Dolejšová</w:t>
      </w:r>
      <w:r w:rsidRPr="00290F7F">
        <w:rPr>
          <w:rFonts w:ascii="Arial" w:hAnsi="Arial" w:cs="Arial"/>
          <w:sz w:val="18"/>
          <w:szCs w:val="18"/>
        </w:rPr>
        <w:br/>
      </w:r>
      <w:proofErr w:type="spellStart"/>
      <w:r>
        <w:rPr>
          <w:rFonts w:ascii="Arial" w:hAnsi="Arial" w:cs="Arial"/>
          <w:sz w:val="18"/>
          <w:szCs w:val="18"/>
        </w:rPr>
        <w:t>Account</w:t>
      </w:r>
      <w:proofErr w:type="spellEnd"/>
      <w:r>
        <w:rPr>
          <w:rFonts w:ascii="Arial" w:hAnsi="Arial" w:cs="Arial"/>
          <w:sz w:val="18"/>
          <w:szCs w:val="18"/>
        </w:rPr>
        <w:t xml:space="preserve"> Manager</w:t>
      </w:r>
      <w:r w:rsidRPr="00290F7F">
        <w:rPr>
          <w:rFonts w:ascii="Arial" w:hAnsi="Arial" w:cs="Arial"/>
          <w:sz w:val="18"/>
          <w:szCs w:val="18"/>
        </w:rPr>
        <w:br/>
        <w:t>Stance Communications, s.r.o.</w:t>
      </w:r>
    </w:p>
    <w:p w14:paraId="08A371BA" w14:textId="77777777" w:rsidR="00C97998" w:rsidRPr="00565EE4" w:rsidRDefault="00C97998" w:rsidP="00C97998">
      <w:pPr>
        <w:rPr>
          <w:rFonts w:ascii="Arial" w:hAnsi="Arial" w:cs="Arial"/>
          <w:sz w:val="18"/>
          <w:szCs w:val="18"/>
        </w:rPr>
      </w:pPr>
      <w:r w:rsidRPr="00290F7F">
        <w:rPr>
          <w:rFonts w:ascii="Arial" w:hAnsi="Arial" w:cs="Arial"/>
          <w:sz w:val="18"/>
          <w:szCs w:val="18"/>
        </w:rPr>
        <w:t>Jungmannova 750/34, 110 00 Praha 1</w:t>
      </w:r>
      <w:r w:rsidRPr="00290F7F">
        <w:rPr>
          <w:rFonts w:ascii="Arial" w:hAnsi="Arial" w:cs="Arial"/>
          <w:sz w:val="18"/>
          <w:szCs w:val="18"/>
        </w:rPr>
        <w:br/>
        <w:t xml:space="preserve">Tel.: +420 </w:t>
      </w:r>
      <w:r>
        <w:rPr>
          <w:rFonts w:ascii="Arial" w:hAnsi="Arial" w:cs="Arial"/>
          <w:sz w:val="18"/>
          <w:szCs w:val="18"/>
        </w:rPr>
        <w:t>602</w:t>
      </w:r>
      <w:r w:rsidRPr="00290F7F">
        <w:rPr>
          <w:rFonts w:ascii="Arial" w:hAnsi="Arial" w:cs="Arial"/>
          <w:sz w:val="18"/>
          <w:szCs w:val="18"/>
        </w:rPr>
        <w:t xml:space="preserve"> </w:t>
      </w:r>
      <w:r>
        <w:rPr>
          <w:rFonts w:ascii="Arial" w:hAnsi="Arial" w:cs="Arial"/>
          <w:sz w:val="18"/>
          <w:szCs w:val="18"/>
        </w:rPr>
        <w:t>141</w:t>
      </w:r>
      <w:r w:rsidRPr="00290F7F">
        <w:rPr>
          <w:rFonts w:ascii="Arial" w:hAnsi="Arial" w:cs="Arial"/>
          <w:sz w:val="18"/>
          <w:szCs w:val="18"/>
        </w:rPr>
        <w:t xml:space="preserve"> </w:t>
      </w:r>
      <w:r>
        <w:rPr>
          <w:rFonts w:ascii="Arial" w:hAnsi="Arial" w:cs="Arial"/>
          <w:sz w:val="18"/>
          <w:szCs w:val="18"/>
        </w:rPr>
        <w:t>313</w:t>
      </w:r>
      <w:r w:rsidRPr="00290F7F">
        <w:rPr>
          <w:rFonts w:ascii="Arial" w:hAnsi="Arial" w:cs="Arial"/>
          <w:sz w:val="18"/>
          <w:szCs w:val="18"/>
        </w:rPr>
        <w:t>, +420 224 810 809</w:t>
      </w:r>
      <w:r w:rsidRPr="00290F7F">
        <w:rPr>
          <w:rFonts w:ascii="Arial" w:hAnsi="Arial" w:cs="Arial"/>
          <w:sz w:val="18"/>
          <w:szCs w:val="18"/>
        </w:rPr>
        <w:br/>
        <w:t>E-mail: </w:t>
      </w:r>
      <w:hyperlink r:id="rId10" w:history="1">
        <w:r w:rsidRPr="00FB47B2">
          <w:rPr>
            <w:rStyle w:val="Hypertextovodkaz"/>
            <w:rFonts w:ascii="Arial" w:hAnsi="Arial" w:cs="Arial"/>
            <w:sz w:val="18"/>
            <w:szCs w:val="18"/>
          </w:rPr>
          <w:t>mbank@stance.cz</w:t>
        </w:r>
      </w:hyperlink>
    </w:p>
    <w:p w14:paraId="014EA479" w14:textId="77777777" w:rsidR="00A642BA" w:rsidRDefault="00A642BA"/>
    <w:sectPr w:rsidR="00A642BA" w:rsidSect="00523763">
      <w:headerReference w:type="default" r:id="rId11"/>
      <w:footerReference w:type="default" r:id="rId12"/>
      <w:pgSz w:w="11906" w:h="16838"/>
      <w:pgMar w:top="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E3EC" w14:textId="77777777" w:rsidR="00DC36ED" w:rsidRDefault="00DC36ED" w:rsidP="00D3146C">
      <w:r>
        <w:separator/>
      </w:r>
    </w:p>
  </w:endnote>
  <w:endnote w:type="continuationSeparator" w:id="0">
    <w:p w14:paraId="08B579C1" w14:textId="77777777" w:rsidR="00DC36ED" w:rsidRDefault="00DC36ED" w:rsidP="00D3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40A5" w14:textId="0276605D" w:rsidR="00817E69" w:rsidRDefault="00486758">
    <w:pPr>
      <w:pStyle w:val="Zpat"/>
    </w:pPr>
    <w:r>
      <w:rPr>
        <w:noProof/>
      </w:rPr>
      <mc:AlternateContent>
        <mc:Choice Requires="wps">
          <w:drawing>
            <wp:anchor distT="0" distB="0" distL="114300" distR="114300" simplePos="0" relativeHeight="251658240" behindDoc="0" locked="0" layoutInCell="0" allowOverlap="1" wp14:anchorId="10DE5AF5" wp14:editId="2E8A15E3">
              <wp:simplePos x="0" y="0"/>
              <wp:positionH relativeFrom="page">
                <wp:posOffset>0</wp:posOffset>
              </wp:positionH>
              <wp:positionV relativeFrom="page">
                <wp:posOffset>9954260</wp:posOffset>
              </wp:positionV>
              <wp:extent cx="7560310" cy="546735"/>
              <wp:effectExtent l="0" t="0" r="0" b="0"/>
              <wp:wrapNone/>
              <wp:docPr id="1" name="MSIPCMe12d4c26ad286ffe1e90c7e0" descr="{&quot;HashCode&quot;:155238042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0B2CA125" w14:textId="77777777" w:rsidR="00817E69" w:rsidRPr="00C055FC" w:rsidRDefault="00817E69" w:rsidP="00523763">
                          <w:pPr>
                            <w:rPr>
                              <w:rFonts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5AF5" id="_x0000_t202" coordsize="21600,21600" o:spt="202" path="m,l,21600r21600,l21600,xe">
              <v:stroke joinstyle="miter"/>
              <v:path gradientshapeok="t" o:connecttype="rect"/>
            </v:shapetype>
            <v:shape id="MSIPCMe12d4c26ad286ffe1e90c7e0" o:spid="_x0000_s1027" type="#_x0000_t202" alt="{&quot;HashCode&quot;:1552380426,&quot;Height&quot;:841.0,&quot;Width&quot;:595.0,&quot;Placement&quot;:&quot;Footer&quot;,&quot;Index&quot;:&quot;Primary&quot;,&quot;Section&quot;:1,&quot;Top&quot;:0.0,&quot;Left&quot;:0.0}" style="position:absolute;margin-left:0;margin-top:783.8pt;width:595.3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" o:allowincell="f" filled="f" stroked="f">
              <v:textbox inset="20pt,0,,0">
                <w:txbxContent>
                  <w:p w14:paraId="0B2CA125" w14:textId="77777777" w:rsidR="00817E69" w:rsidRPr="00C055FC" w:rsidRDefault="00817E69" w:rsidP="00523763">
                    <w:pPr>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0D7D" w14:textId="77777777" w:rsidR="00DC36ED" w:rsidRDefault="00DC36ED" w:rsidP="00D3146C">
      <w:r>
        <w:separator/>
      </w:r>
    </w:p>
  </w:footnote>
  <w:footnote w:type="continuationSeparator" w:id="0">
    <w:p w14:paraId="20AE80D9" w14:textId="77777777" w:rsidR="00DC36ED" w:rsidRDefault="00DC36ED" w:rsidP="00D3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924A" w14:textId="71082449" w:rsidR="00817E69" w:rsidRDefault="00486758" w:rsidP="00523763">
    <w:pPr>
      <w:rPr>
        <w:rFonts w:ascii="Verdana" w:eastAsia="Times New Roman" w:hAnsi="Verdana"/>
        <w:b/>
        <w:sz w:val="24"/>
        <w:szCs w:val="24"/>
        <w:lang w:val="en-US"/>
      </w:rPr>
    </w:pPr>
    <w:r>
      <w:rPr>
        <w:rFonts w:ascii="Verdana" w:eastAsia="Times New Roman" w:hAnsi="Verdana"/>
        <w:b/>
        <w:noProof/>
        <w:sz w:val="24"/>
        <w:szCs w:val="24"/>
        <w:lang w:val="en-US"/>
      </w:rPr>
      <mc:AlternateContent>
        <mc:Choice Requires="wps">
          <w:drawing>
            <wp:anchor distT="0" distB="0" distL="114300" distR="114300" simplePos="0" relativeHeight="251657216" behindDoc="0" locked="0" layoutInCell="0" allowOverlap="1" wp14:anchorId="5227D573" wp14:editId="0301A449">
              <wp:simplePos x="0" y="0"/>
              <wp:positionH relativeFrom="page">
                <wp:posOffset>0</wp:posOffset>
              </wp:positionH>
              <wp:positionV relativeFrom="page">
                <wp:posOffset>190500</wp:posOffset>
              </wp:positionV>
              <wp:extent cx="7560310" cy="546735"/>
              <wp:effectExtent l="0" t="0" r="0" b="0"/>
              <wp:wrapNone/>
              <wp:docPr id="2" name="MSIPCMc72641098b7c6554a3d89f14" descr="{&quot;HashCode&quot;:-162826281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3D5426F8" w14:textId="77777777" w:rsidR="00817E69" w:rsidRPr="00C055FC" w:rsidRDefault="00817E69" w:rsidP="00523763">
                          <w:pPr>
                            <w:rPr>
                              <w:rFonts w:cs="Calibri"/>
                              <w:color w:val="000000"/>
                              <w:sz w:val="16"/>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D573" id="_x0000_t202" coordsize="21600,21600" o:spt="202" path="m,l,21600r21600,l21600,xe">
              <v:stroke joinstyle="miter"/>
              <v:path gradientshapeok="t" o:connecttype="rect"/>
            </v:shapetype>
            <v:shape id="MSIPCMc72641098b7c6554a3d89f14" o:spid="_x0000_s1026" type="#_x0000_t202" alt="{&quot;HashCode&quot;:-1628262816,&quot;Height&quot;:841.0,&quot;Width&quot;:595.0,&quot;Placement&quot;:&quot;Header&quot;,&quot;Index&quot;:&quot;Primary&quot;,&quot;Section&quot;:1,&quot;Top&quot;:0.0,&quot;Left&quot;:0.0}" style="position:absolute;margin-left:0;margin-top:15pt;width:595.3pt;height:4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" o:allowincell="f" filled="f" stroked="f">
              <v:textbox inset="20pt,0,,0">
                <w:txbxContent>
                  <w:p w14:paraId="3D5426F8" w14:textId="77777777" w:rsidR="00817E69" w:rsidRPr="00C055FC" w:rsidRDefault="00817E69" w:rsidP="00523763">
                    <w:pPr>
                      <w:rPr>
                        <w:rFonts w:cs="Calibri"/>
                        <w:color w:val="000000"/>
                        <w:sz w:val="16"/>
                      </w:rPr>
                    </w:pPr>
                  </w:p>
                </w:txbxContent>
              </v:textbox>
              <w10:wrap anchorx="page" anchory="page"/>
            </v:shape>
          </w:pict>
        </mc:Fallback>
      </mc:AlternateContent>
    </w:r>
    <w:r w:rsidR="00817E69">
      <w:rPr>
        <w:rFonts w:ascii="Verdana" w:eastAsia="Times New Roman" w:hAnsi="Verdana"/>
        <w:b/>
        <w:sz w:val="24"/>
        <w:szCs w:val="24"/>
        <w:lang w:val="en-US"/>
      </w:rPr>
      <w:t xml:space="preserve">                                                            </w:t>
    </w:r>
    <w:r w:rsidR="00817E69">
      <w:rPr>
        <w:noProof/>
        <w:lang w:eastAsia="cs-CZ"/>
      </w:rPr>
      <w:drawing>
        <wp:inline distT="0" distB="0" distL="0" distR="0" wp14:anchorId="5D34847A" wp14:editId="42CB2525">
          <wp:extent cx="1339850" cy="482600"/>
          <wp:effectExtent l="19050" t="0" r="0" b="0"/>
          <wp:docPr id="9"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1"/>
                  <a:srcRect/>
                  <a:stretch>
                    <a:fillRect/>
                  </a:stretch>
                </pic:blipFill>
                <pic:spPr bwMode="auto">
                  <a:xfrm>
                    <a:off x="0" y="0"/>
                    <a:ext cx="1339850" cy="482600"/>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r w:rsidR="00817E69">
      <w:rPr>
        <w:rFonts w:ascii="Verdana" w:eastAsia="Times New Roman" w:hAnsi="Verdana"/>
        <w:b/>
        <w:noProof/>
        <w:sz w:val="24"/>
        <w:szCs w:val="24"/>
        <w:lang w:eastAsia="cs-CZ"/>
      </w:rPr>
      <w:drawing>
        <wp:inline distT="0" distB="0" distL="0" distR="0" wp14:anchorId="065CDAB4" wp14:editId="333EF233">
          <wp:extent cx="1162050" cy="436937"/>
          <wp:effectExtent l="19050" t="0" r="0" b="0"/>
          <wp:docPr id="10" name="obrázek 6"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Bank_zakladni"/>
                  <pic:cNvPicPr>
                    <a:picLocks noChangeAspect="1" noChangeArrowheads="1"/>
                  </pic:cNvPicPr>
                </pic:nvPicPr>
                <pic:blipFill>
                  <a:blip r:embed="rId2"/>
                  <a:stretch>
                    <a:fillRect/>
                  </a:stretch>
                </pic:blipFill>
                <pic:spPr bwMode="auto">
                  <a:xfrm>
                    <a:off x="0" y="0"/>
                    <a:ext cx="1162050" cy="436937"/>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p>
  <w:p w14:paraId="0825103B" w14:textId="77777777" w:rsidR="00817E69" w:rsidRDefault="00817E69" w:rsidP="00523763">
    <w:pPr>
      <w:rPr>
        <w:rFonts w:ascii="Verdana" w:eastAsia="Times New Roman" w:hAnsi="Verdana"/>
        <w:b/>
        <w:lang w:val="en-US"/>
      </w:rPr>
    </w:pPr>
  </w:p>
  <w:p w14:paraId="10EC57C4" w14:textId="77777777" w:rsidR="00817E69" w:rsidRPr="00205EDC" w:rsidRDefault="00817E69" w:rsidP="00523763">
    <w:pPr>
      <w:rPr>
        <w:rFonts w:ascii="Verdana" w:eastAsia="Times New Roman" w:hAnsi="Verdana"/>
        <w:b/>
      </w:rPr>
    </w:pPr>
  </w:p>
  <w:p w14:paraId="55EFB3BF" w14:textId="77777777" w:rsidR="00817E69" w:rsidRDefault="00817E69" w:rsidP="00523763">
    <w:pPr>
      <w:rPr>
        <w:rFonts w:ascii="Arial" w:eastAsia="Times New Roman" w:hAnsi="Arial" w:cs="Arial"/>
        <w:b/>
        <w:sz w:val="24"/>
        <w:szCs w:val="24"/>
      </w:rPr>
    </w:pPr>
    <w:r w:rsidRPr="006A1F67">
      <w:rPr>
        <w:rFonts w:ascii="Arial" w:eastAsia="Times New Roman" w:hAnsi="Arial" w:cs="Arial"/>
        <w:b/>
        <w:sz w:val="24"/>
        <w:szCs w:val="24"/>
      </w:rPr>
      <w:t>Tisková zpráva</w:t>
    </w:r>
  </w:p>
  <w:p w14:paraId="67CF9368" w14:textId="77777777" w:rsidR="00817E69" w:rsidRDefault="00817E69">
    <w:pPr>
      <w:pStyle w:val="Zhlav"/>
    </w:pPr>
  </w:p>
  <w:p w14:paraId="2156E1A3" w14:textId="77777777" w:rsidR="00817E69" w:rsidRDefault="00817E69" w:rsidP="00523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7785D"/>
    <w:multiLevelType w:val="hybridMultilevel"/>
    <w:tmpl w:val="38020F20"/>
    <w:lvl w:ilvl="0" w:tplc="5C94324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18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8"/>
    <w:rsid w:val="000106AD"/>
    <w:rsid w:val="00012585"/>
    <w:rsid w:val="00015479"/>
    <w:rsid w:val="00016F26"/>
    <w:rsid w:val="00017590"/>
    <w:rsid w:val="00020921"/>
    <w:rsid w:val="00020BCA"/>
    <w:rsid w:val="00021342"/>
    <w:rsid w:val="0002491E"/>
    <w:rsid w:val="0002702B"/>
    <w:rsid w:val="00027598"/>
    <w:rsid w:val="00037FAB"/>
    <w:rsid w:val="00045894"/>
    <w:rsid w:val="0005403B"/>
    <w:rsid w:val="00055687"/>
    <w:rsid w:val="0006100E"/>
    <w:rsid w:val="000611C7"/>
    <w:rsid w:val="00063498"/>
    <w:rsid w:val="00063F87"/>
    <w:rsid w:val="00065A00"/>
    <w:rsid w:val="00071134"/>
    <w:rsid w:val="00072937"/>
    <w:rsid w:val="00092C35"/>
    <w:rsid w:val="00093DC6"/>
    <w:rsid w:val="000A0471"/>
    <w:rsid w:val="000B18E9"/>
    <w:rsid w:val="000B6790"/>
    <w:rsid w:val="000B77E5"/>
    <w:rsid w:val="000C2122"/>
    <w:rsid w:val="000C434F"/>
    <w:rsid w:val="000D094A"/>
    <w:rsid w:val="000D109A"/>
    <w:rsid w:val="000F2DBC"/>
    <w:rsid w:val="00100927"/>
    <w:rsid w:val="001104CF"/>
    <w:rsid w:val="001109AB"/>
    <w:rsid w:val="0013477C"/>
    <w:rsid w:val="00140CF3"/>
    <w:rsid w:val="00143B05"/>
    <w:rsid w:val="001446A8"/>
    <w:rsid w:val="001457B2"/>
    <w:rsid w:val="0015626B"/>
    <w:rsid w:val="00162BB2"/>
    <w:rsid w:val="00163ACC"/>
    <w:rsid w:val="001668A4"/>
    <w:rsid w:val="00173709"/>
    <w:rsid w:val="00177972"/>
    <w:rsid w:val="001853EC"/>
    <w:rsid w:val="001915F2"/>
    <w:rsid w:val="001A1AE1"/>
    <w:rsid w:val="001A46A3"/>
    <w:rsid w:val="001A51FF"/>
    <w:rsid w:val="001B2594"/>
    <w:rsid w:val="001B731A"/>
    <w:rsid w:val="001C1291"/>
    <w:rsid w:val="001C2782"/>
    <w:rsid w:val="001C5B98"/>
    <w:rsid w:val="001E2930"/>
    <w:rsid w:val="001E66EE"/>
    <w:rsid w:val="001F145F"/>
    <w:rsid w:val="001F1971"/>
    <w:rsid w:val="00205B4D"/>
    <w:rsid w:val="0021179C"/>
    <w:rsid w:val="0022217D"/>
    <w:rsid w:val="00224E7F"/>
    <w:rsid w:val="00236823"/>
    <w:rsid w:val="00246C03"/>
    <w:rsid w:val="002573F2"/>
    <w:rsid w:val="00265376"/>
    <w:rsid w:val="00266D72"/>
    <w:rsid w:val="00272578"/>
    <w:rsid w:val="002738A2"/>
    <w:rsid w:val="002773A9"/>
    <w:rsid w:val="00277D4C"/>
    <w:rsid w:val="00281870"/>
    <w:rsid w:val="0029473F"/>
    <w:rsid w:val="002A4FBA"/>
    <w:rsid w:val="002A5123"/>
    <w:rsid w:val="002A5CA5"/>
    <w:rsid w:val="002A5F74"/>
    <w:rsid w:val="002B09FF"/>
    <w:rsid w:val="002B0A58"/>
    <w:rsid w:val="002B0F8B"/>
    <w:rsid w:val="002B1B28"/>
    <w:rsid w:val="002B25AF"/>
    <w:rsid w:val="002B2F35"/>
    <w:rsid w:val="002B405C"/>
    <w:rsid w:val="002B697C"/>
    <w:rsid w:val="002B74E5"/>
    <w:rsid w:val="002C2DBA"/>
    <w:rsid w:val="002C427B"/>
    <w:rsid w:val="002E54E7"/>
    <w:rsid w:val="002F0146"/>
    <w:rsid w:val="002F229F"/>
    <w:rsid w:val="002F2A90"/>
    <w:rsid w:val="002F5C56"/>
    <w:rsid w:val="00302CF6"/>
    <w:rsid w:val="00302F9C"/>
    <w:rsid w:val="0030362F"/>
    <w:rsid w:val="00311787"/>
    <w:rsid w:val="003150DB"/>
    <w:rsid w:val="003219B8"/>
    <w:rsid w:val="003257A4"/>
    <w:rsid w:val="00325D42"/>
    <w:rsid w:val="00326177"/>
    <w:rsid w:val="0033092E"/>
    <w:rsid w:val="00335459"/>
    <w:rsid w:val="003373F3"/>
    <w:rsid w:val="00342BFA"/>
    <w:rsid w:val="0034316A"/>
    <w:rsid w:val="0034549E"/>
    <w:rsid w:val="0035798C"/>
    <w:rsid w:val="003606B9"/>
    <w:rsid w:val="00365F95"/>
    <w:rsid w:val="0037369A"/>
    <w:rsid w:val="00373F49"/>
    <w:rsid w:val="00374FCA"/>
    <w:rsid w:val="00386FD4"/>
    <w:rsid w:val="00395B33"/>
    <w:rsid w:val="00396238"/>
    <w:rsid w:val="0039711C"/>
    <w:rsid w:val="003B1179"/>
    <w:rsid w:val="003B23D2"/>
    <w:rsid w:val="003B31D3"/>
    <w:rsid w:val="003B4A53"/>
    <w:rsid w:val="003B7880"/>
    <w:rsid w:val="003B7DA6"/>
    <w:rsid w:val="003C04CE"/>
    <w:rsid w:val="003C7AA1"/>
    <w:rsid w:val="003D1275"/>
    <w:rsid w:val="003D5DD1"/>
    <w:rsid w:val="003D6063"/>
    <w:rsid w:val="003E4D2A"/>
    <w:rsid w:val="003E5B8A"/>
    <w:rsid w:val="003F0C2C"/>
    <w:rsid w:val="003F6927"/>
    <w:rsid w:val="00400574"/>
    <w:rsid w:val="004031FE"/>
    <w:rsid w:val="00417742"/>
    <w:rsid w:val="00420E15"/>
    <w:rsid w:val="0042210C"/>
    <w:rsid w:val="00427BE3"/>
    <w:rsid w:val="00435005"/>
    <w:rsid w:val="00444B94"/>
    <w:rsid w:val="004638B2"/>
    <w:rsid w:val="00472388"/>
    <w:rsid w:val="0048230E"/>
    <w:rsid w:val="00486758"/>
    <w:rsid w:val="00491509"/>
    <w:rsid w:val="0049476D"/>
    <w:rsid w:val="00497202"/>
    <w:rsid w:val="004A1020"/>
    <w:rsid w:val="004A1E79"/>
    <w:rsid w:val="004A2531"/>
    <w:rsid w:val="004A2AF0"/>
    <w:rsid w:val="004A4292"/>
    <w:rsid w:val="004A5E94"/>
    <w:rsid w:val="004B4895"/>
    <w:rsid w:val="004B4FFE"/>
    <w:rsid w:val="004B6CD8"/>
    <w:rsid w:val="004D5860"/>
    <w:rsid w:val="004D60B7"/>
    <w:rsid w:val="004D71DF"/>
    <w:rsid w:val="004E0787"/>
    <w:rsid w:val="004E2BD3"/>
    <w:rsid w:val="004E4A44"/>
    <w:rsid w:val="004E626C"/>
    <w:rsid w:val="004E71E5"/>
    <w:rsid w:val="004E7300"/>
    <w:rsid w:val="004F121C"/>
    <w:rsid w:val="004F139A"/>
    <w:rsid w:val="00505C61"/>
    <w:rsid w:val="00515972"/>
    <w:rsid w:val="00515FDF"/>
    <w:rsid w:val="00523763"/>
    <w:rsid w:val="005249BA"/>
    <w:rsid w:val="0052613E"/>
    <w:rsid w:val="005330A5"/>
    <w:rsid w:val="00547412"/>
    <w:rsid w:val="00547C87"/>
    <w:rsid w:val="00554488"/>
    <w:rsid w:val="00565EE4"/>
    <w:rsid w:val="00567C5F"/>
    <w:rsid w:val="00575AF3"/>
    <w:rsid w:val="00582EA3"/>
    <w:rsid w:val="00593DDD"/>
    <w:rsid w:val="005A76B7"/>
    <w:rsid w:val="005B0600"/>
    <w:rsid w:val="005B38B3"/>
    <w:rsid w:val="005B3AAC"/>
    <w:rsid w:val="005C44DA"/>
    <w:rsid w:val="005C53BE"/>
    <w:rsid w:val="005D1BE3"/>
    <w:rsid w:val="005D3E43"/>
    <w:rsid w:val="005E17BD"/>
    <w:rsid w:val="005E73D8"/>
    <w:rsid w:val="005E75F4"/>
    <w:rsid w:val="005F3DE4"/>
    <w:rsid w:val="005F7A0F"/>
    <w:rsid w:val="00604B64"/>
    <w:rsid w:val="00611953"/>
    <w:rsid w:val="00617A26"/>
    <w:rsid w:val="0062740D"/>
    <w:rsid w:val="00640609"/>
    <w:rsid w:val="00645C07"/>
    <w:rsid w:val="0065034F"/>
    <w:rsid w:val="006551C4"/>
    <w:rsid w:val="006557D9"/>
    <w:rsid w:val="006701A2"/>
    <w:rsid w:val="006720DE"/>
    <w:rsid w:val="00672421"/>
    <w:rsid w:val="00673ED0"/>
    <w:rsid w:val="00677319"/>
    <w:rsid w:val="00685F26"/>
    <w:rsid w:val="006911FB"/>
    <w:rsid w:val="006919B5"/>
    <w:rsid w:val="006929C3"/>
    <w:rsid w:val="006A77DA"/>
    <w:rsid w:val="006B1E73"/>
    <w:rsid w:val="006C5AA0"/>
    <w:rsid w:val="006D0612"/>
    <w:rsid w:val="006D5B97"/>
    <w:rsid w:val="006E08AC"/>
    <w:rsid w:val="006E3D58"/>
    <w:rsid w:val="007053DC"/>
    <w:rsid w:val="007104D2"/>
    <w:rsid w:val="007114D2"/>
    <w:rsid w:val="00731173"/>
    <w:rsid w:val="007612FE"/>
    <w:rsid w:val="00761373"/>
    <w:rsid w:val="007632B2"/>
    <w:rsid w:val="00765CA5"/>
    <w:rsid w:val="007747DA"/>
    <w:rsid w:val="00776E4B"/>
    <w:rsid w:val="00795757"/>
    <w:rsid w:val="007A5404"/>
    <w:rsid w:val="007A5DCD"/>
    <w:rsid w:val="007B032E"/>
    <w:rsid w:val="007B33C5"/>
    <w:rsid w:val="007B4BFE"/>
    <w:rsid w:val="007B61CE"/>
    <w:rsid w:val="007C4FF8"/>
    <w:rsid w:val="007C5DD9"/>
    <w:rsid w:val="007C6AC6"/>
    <w:rsid w:val="007D16D5"/>
    <w:rsid w:val="007D7B11"/>
    <w:rsid w:val="007E3427"/>
    <w:rsid w:val="007E4C82"/>
    <w:rsid w:val="007E5E5A"/>
    <w:rsid w:val="007F0DC5"/>
    <w:rsid w:val="0080507E"/>
    <w:rsid w:val="00805943"/>
    <w:rsid w:val="00812310"/>
    <w:rsid w:val="0081564A"/>
    <w:rsid w:val="0081596C"/>
    <w:rsid w:val="00817E69"/>
    <w:rsid w:val="0083093F"/>
    <w:rsid w:val="00830D20"/>
    <w:rsid w:val="008327AE"/>
    <w:rsid w:val="00832A25"/>
    <w:rsid w:val="00834C62"/>
    <w:rsid w:val="00834F1F"/>
    <w:rsid w:val="00843AC4"/>
    <w:rsid w:val="00852E85"/>
    <w:rsid w:val="008532C4"/>
    <w:rsid w:val="008572C8"/>
    <w:rsid w:val="00863C3F"/>
    <w:rsid w:val="00865B4F"/>
    <w:rsid w:val="00867E79"/>
    <w:rsid w:val="00877D6E"/>
    <w:rsid w:val="00885014"/>
    <w:rsid w:val="008864F2"/>
    <w:rsid w:val="008931BC"/>
    <w:rsid w:val="008B4CAD"/>
    <w:rsid w:val="008B64EA"/>
    <w:rsid w:val="008C0B4D"/>
    <w:rsid w:val="008C6F2F"/>
    <w:rsid w:val="008D146A"/>
    <w:rsid w:val="008D2142"/>
    <w:rsid w:val="008D3F51"/>
    <w:rsid w:val="008D7668"/>
    <w:rsid w:val="008E5509"/>
    <w:rsid w:val="008F0FBD"/>
    <w:rsid w:val="008F2039"/>
    <w:rsid w:val="008F2DFF"/>
    <w:rsid w:val="008F30FB"/>
    <w:rsid w:val="008F5785"/>
    <w:rsid w:val="009013F3"/>
    <w:rsid w:val="009056B1"/>
    <w:rsid w:val="00912131"/>
    <w:rsid w:val="0091334D"/>
    <w:rsid w:val="00915D8F"/>
    <w:rsid w:val="00916FDD"/>
    <w:rsid w:val="00931D2D"/>
    <w:rsid w:val="0093238B"/>
    <w:rsid w:val="00937364"/>
    <w:rsid w:val="009438FB"/>
    <w:rsid w:val="00944AF7"/>
    <w:rsid w:val="00946C49"/>
    <w:rsid w:val="00947356"/>
    <w:rsid w:val="0095504B"/>
    <w:rsid w:val="00961B4A"/>
    <w:rsid w:val="00962512"/>
    <w:rsid w:val="0096505D"/>
    <w:rsid w:val="00972AC1"/>
    <w:rsid w:val="00973E0B"/>
    <w:rsid w:val="00976EC4"/>
    <w:rsid w:val="00981479"/>
    <w:rsid w:val="009901B6"/>
    <w:rsid w:val="00990517"/>
    <w:rsid w:val="00991CDD"/>
    <w:rsid w:val="009955E3"/>
    <w:rsid w:val="009A6FC6"/>
    <w:rsid w:val="009A73E2"/>
    <w:rsid w:val="009B025B"/>
    <w:rsid w:val="009B1C3E"/>
    <w:rsid w:val="009B7027"/>
    <w:rsid w:val="009B7999"/>
    <w:rsid w:val="009C17EB"/>
    <w:rsid w:val="009D3A0B"/>
    <w:rsid w:val="009D6CE5"/>
    <w:rsid w:val="009D720E"/>
    <w:rsid w:val="009E5D8C"/>
    <w:rsid w:val="009E7D21"/>
    <w:rsid w:val="009F2149"/>
    <w:rsid w:val="009F55BF"/>
    <w:rsid w:val="00A017EF"/>
    <w:rsid w:val="00A06302"/>
    <w:rsid w:val="00A10884"/>
    <w:rsid w:val="00A15FE9"/>
    <w:rsid w:val="00A2396C"/>
    <w:rsid w:val="00A2776E"/>
    <w:rsid w:val="00A32201"/>
    <w:rsid w:val="00A40500"/>
    <w:rsid w:val="00A4219D"/>
    <w:rsid w:val="00A43BF3"/>
    <w:rsid w:val="00A642BA"/>
    <w:rsid w:val="00A646B7"/>
    <w:rsid w:val="00A64E63"/>
    <w:rsid w:val="00A7027D"/>
    <w:rsid w:val="00A74FBB"/>
    <w:rsid w:val="00A756C9"/>
    <w:rsid w:val="00A75E57"/>
    <w:rsid w:val="00A90CBA"/>
    <w:rsid w:val="00A9538D"/>
    <w:rsid w:val="00A95FE3"/>
    <w:rsid w:val="00AA0ACE"/>
    <w:rsid w:val="00AA15EF"/>
    <w:rsid w:val="00AB63F9"/>
    <w:rsid w:val="00AB7BB5"/>
    <w:rsid w:val="00AC19CA"/>
    <w:rsid w:val="00AC1DC9"/>
    <w:rsid w:val="00AC677C"/>
    <w:rsid w:val="00AC76DD"/>
    <w:rsid w:val="00AD7146"/>
    <w:rsid w:val="00AE0B50"/>
    <w:rsid w:val="00AE236A"/>
    <w:rsid w:val="00AE72D9"/>
    <w:rsid w:val="00AF35EE"/>
    <w:rsid w:val="00AF3AC9"/>
    <w:rsid w:val="00AF5716"/>
    <w:rsid w:val="00B0033E"/>
    <w:rsid w:val="00B0172B"/>
    <w:rsid w:val="00B02892"/>
    <w:rsid w:val="00B0376E"/>
    <w:rsid w:val="00B066D6"/>
    <w:rsid w:val="00B237FF"/>
    <w:rsid w:val="00B4267D"/>
    <w:rsid w:val="00B46D8C"/>
    <w:rsid w:val="00B60561"/>
    <w:rsid w:val="00B633AA"/>
    <w:rsid w:val="00B72119"/>
    <w:rsid w:val="00B74C0F"/>
    <w:rsid w:val="00B75261"/>
    <w:rsid w:val="00B82998"/>
    <w:rsid w:val="00B82DA6"/>
    <w:rsid w:val="00B863C6"/>
    <w:rsid w:val="00B87BFE"/>
    <w:rsid w:val="00B96DA6"/>
    <w:rsid w:val="00BA2606"/>
    <w:rsid w:val="00BB5E75"/>
    <w:rsid w:val="00BC2941"/>
    <w:rsid w:val="00BC6B97"/>
    <w:rsid w:val="00BC7B69"/>
    <w:rsid w:val="00BD22DE"/>
    <w:rsid w:val="00BE5C63"/>
    <w:rsid w:val="00BF4A99"/>
    <w:rsid w:val="00C048A7"/>
    <w:rsid w:val="00C05177"/>
    <w:rsid w:val="00C12D61"/>
    <w:rsid w:val="00C14B9A"/>
    <w:rsid w:val="00C15232"/>
    <w:rsid w:val="00C20D27"/>
    <w:rsid w:val="00C30384"/>
    <w:rsid w:val="00C407D5"/>
    <w:rsid w:val="00C46B35"/>
    <w:rsid w:val="00C53B10"/>
    <w:rsid w:val="00C60D66"/>
    <w:rsid w:val="00C6295E"/>
    <w:rsid w:val="00C67FA7"/>
    <w:rsid w:val="00C70DD9"/>
    <w:rsid w:val="00C71813"/>
    <w:rsid w:val="00C71898"/>
    <w:rsid w:val="00C71E79"/>
    <w:rsid w:val="00C7372D"/>
    <w:rsid w:val="00C84849"/>
    <w:rsid w:val="00C90310"/>
    <w:rsid w:val="00C9046E"/>
    <w:rsid w:val="00C94756"/>
    <w:rsid w:val="00C97998"/>
    <w:rsid w:val="00CA016B"/>
    <w:rsid w:val="00CD33DD"/>
    <w:rsid w:val="00CD7C82"/>
    <w:rsid w:val="00CD7FEA"/>
    <w:rsid w:val="00CE57B1"/>
    <w:rsid w:val="00CE79F6"/>
    <w:rsid w:val="00CF5621"/>
    <w:rsid w:val="00D03CB6"/>
    <w:rsid w:val="00D132F5"/>
    <w:rsid w:val="00D14182"/>
    <w:rsid w:val="00D14524"/>
    <w:rsid w:val="00D26DC4"/>
    <w:rsid w:val="00D3146C"/>
    <w:rsid w:val="00D43912"/>
    <w:rsid w:val="00D448DB"/>
    <w:rsid w:val="00D45247"/>
    <w:rsid w:val="00D576B6"/>
    <w:rsid w:val="00D65ED0"/>
    <w:rsid w:val="00D716B8"/>
    <w:rsid w:val="00D77C80"/>
    <w:rsid w:val="00D82338"/>
    <w:rsid w:val="00D8273F"/>
    <w:rsid w:val="00DA3D61"/>
    <w:rsid w:val="00DA506A"/>
    <w:rsid w:val="00DA7ADF"/>
    <w:rsid w:val="00DB08FF"/>
    <w:rsid w:val="00DB2872"/>
    <w:rsid w:val="00DC36ED"/>
    <w:rsid w:val="00DD16CF"/>
    <w:rsid w:val="00DD24EC"/>
    <w:rsid w:val="00DD277E"/>
    <w:rsid w:val="00DD314A"/>
    <w:rsid w:val="00DE5130"/>
    <w:rsid w:val="00DF5062"/>
    <w:rsid w:val="00E11508"/>
    <w:rsid w:val="00E11AA5"/>
    <w:rsid w:val="00E1504A"/>
    <w:rsid w:val="00E2271B"/>
    <w:rsid w:val="00E24197"/>
    <w:rsid w:val="00E246E4"/>
    <w:rsid w:val="00E2776D"/>
    <w:rsid w:val="00E442E2"/>
    <w:rsid w:val="00E44D49"/>
    <w:rsid w:val="00E51B02"/>
    <w:rsid w:val="00E566B4"/>
    <w:rsid w:val="00E5726F"/>
    <w:rsid w:val="00E62869"/>
    <w:rsid w:val="00E66D7E"/>
    <w:rsid w:val="00E75225"/>
    <w:rsid w:val="00E7526A"/>
    <w:rsid w:val="00E84B20"/>
    <w:rsid w:val="00E90119"/>
    <w:rsid w:val="00E92465"/>
    <w:rsid w:val="00E9268A"/>
    <w:rsid w:val="00E93CC8"/>
    <w:rsid w:val="00E94B67"/>
    <w:rsid w:val="00E977DC"/>
    <w:rsid w:val="00EA1122"/>
    <w:rsid w:val="00EA5743"/>
    <w:rsid w:val="00EA77B7"/>
    <w:rsid w:val="00EB1E43"/>
    <w:rsid w:val="00EB3247"/>
    <w:rsid w:val="00EC1710"/>
    <w:rsid w:val="00EC33F0"/>
    <w:rsid w:val="00EC780D"/>
    <w:rsid w:val="00ED0558"/>
    <w:rsid w:val="00EE6915"/>
    <w:rsid w:val="00F13DD2"/>
    <w:rsid w:val="00F13E0A"/>
    <w:rsid w:val="00F17080"/>
    <w:rsid w:val="00F17D77"/>
    <w:rsid w:val="00F255B7"/>
    <w:rsid w:val="00F340C2"/>
    <w:rsid w:val="00F512E9"/>
    <w:rsid w:val="00F554F0"/>
    <w:rsid w:val="00F610E6"/>
    <w:rsid w:val="00F65B9D"/>
    <w:rsid w:val="00F70470"/>
    <w:rsid w:val="00F70EF5"/>
    <w:rsid w:val="00F71881"/>
    <w:rsid w:val="00F73461"/>
    <w:rsid w:val="00F75F54"/>
    <w:rsid w:val="00F7657B"/>
    <w:rsid w:val="00F76C3F"/>
    <w:rsid w:val="00F7705D"/>
    <w:rsid w:val="00F82616"/>
    <w:rsid w:val="00F828AE"/>
    <w:rsid w:val="00F864FA"/>
    <w:rsid w:val="00F91190"/>
    <w:rsid w:val="00FA19BB"/>
    <w:rsid w:val="00FA2EA1"/>
    <w:rsid w:val="00FB4EC1"/>
    <w:rsid w:val="00FB5DE3"/>
    <w:rsid w:val="00FC2516"/>
    <w:rsid w:val="00FC2DE0"/>
    <w:rsid w:val="00FD05DA"/>
    <w:rsid w:val="00FD420A"/>
    <w:rsid w:val="00FD58D6"/>
    <w:rsid w:val="00FD6230"/>
    <w:rsid w:val="00FE0AE5"/>
    <w:rsid w:val="00FE3DA1"/>
    <w:rsid w:val="00FE60D7"/>
    <w:rsid w:val="00FF59F1"/>
    <w:rsid w:val="00FF6D46"/>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DD609"/>
  <w15:docId w15:val="{FECC7520-4C0B-4555-915B-0F7E6D94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7998"/>
    <w:pPr>
      <w:spacing w:after="0" w:line="240" w:lineRule="auto"/>
    </w:pPr>
    <w:rPr>
      <w:rFonts w:ascii="Calibri" w:hAnsi="Calibri" w:cs="Times New Roman"/>
    </w:rPr>
  </w:style>
  <w:style w:type="paragraph" w:styleId="Nadpis2">
    <w:name w:val="heading 2"/>
    <w:basedOn w:val="Normln"/>
    <w:link w:val="Nadpis2Char"/>
    <w:uiPriority w:val="9"/>
    <w:qFormat/>
    <w:rsid w:val="00374FCA"/>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97998"/>
    <w:rPr>
      <w:color w:val="0563C1"/>
      <w:u w:val="single"/>
    </w:rPr>
  </w:style>
  <w:style w:type="paragraph" w:styleId="Zhlav">
    <w:name w:val="header"/>
    <w:basedOn w:val="Normln"/>
    <w:link w:val="ZhlavChar"/>
    <w:uiPriority w:val="99"/>
    <w:unhideWhenUsed/>
    <w:rsid w:val="00C97998"/>
    <w:pPr>
      <w:tabs>
        <w:tab w:val="center" w:pos="4536"/>
        <w:tab w:val="right" w:pos="9072"/>
      </w:tabs>
    </w:pPr>
  </w:style>
  <w:style w:type="character" w:customStyle="1" w:styleId="ZhlavChar">
    <w:name w:val="Záhlaví Char"/>
    <w:basedOn w:val="Standardnpsmoodstavce"/>
    <w:link w:val="Zhlav"/>
    <w:uiPriority w:val="99"/>
    <w:rsid w:val="00C97998"/>
    <w:rPr>
      <w:rFonts w:ascii="Calibri" w:hAnsi="Calibri" w:cs="Times New Roman"/>
    </w:rPr>
  </w:style>
  <w:style w:type="paragraph" w:styleId="Zpat">
    <w:name w:val="footer"/>
    <w:basedOn w:val="Normln"/>
    <w:link w:val="ZpatChar"/>
    <w:uiPriority w:val="99"/>
    <w:unhideWhenUsed/>
    <w:rsid w:val="00C97998"/>
    <w:pPr>
      <w:tabs>
        <w:tab w:val="center" w:pos="4536"/>
        <w:tab w:val="right" w:pos="9072"/>
      </w:tabs>
    </w:pPr>
  </w:style>
  <w:style w:type="character" w:customStyle="1" w:styleId="ZpatChar">
    <w:name w:val="Zápatí Char"/>
    <w:basedOn w:val="Standardnpsmoodstavce"/>
    <w:link w:val="Zpat"/>
    <w:uiPriority w:val="99"/>
    <w:rsid w:val="00C97998"/>
    <w:rPr>
      <w:rFonts w:ascii="Calibri" w:hAnsi="Calibri" w:cs="Times New Roman"/>
    </w:rPr>
  </w:style>
  <w:style w:type="paragraph" w:styleId="Textbubliny">
    <w:name w:val="Balloon Text"/>
    <w:basedOn w:val="Normln"/>
    <w:link w:val="TextbublinyChar"/>
    <w:uiPriority w:val="99"/>
    <w:semiHidden/>
    <w:unhideWhenUsed/>
    <w:rsid w:val="00C97998"/>
    <w:rPr>
      <w:rFonts w:ascii="Tahoma" w:hAnsi="Tahoma" w:cs="Tahoma"/>
      <w:sz w:val="16"/>
      <w:szCs w:val="16"/>
    </w:rPr>
  </w:style>
  <w:style w:type="character" w:customStyle="1" w:styleId="TextbublinyChar">
    <w:name w:val="Text bubliny Char"/>
    <w:basedOn w:val="Standardnpsmoodstavce"/>
    <w:link w:val="Textbubliny"/>
    <w:uiPriority w:val="99"/>
    <w:semiHidden/>
    <w:rsid w:val="00C97998"/>
    <w:rPr>
      <w:rFonts w:ascii="Tahoma" w:hAnsi="Tahoma" w:cs="Tahoma"/>
      <w:sz w:val="16"/>
      <w:szCs w:val="16"/>
    </w:rPr>
  </w:style>
  <w:style w:type="character" w:styleId="Odkaznakoment">
    <w:name w:val="annotation reference"/>
    <w:basedOn w:val="Standardnpsmoodstavce"/>
    <w:uiPriority w:val="99"/>
    <w:semiHidden/>
    <w:unhideWhenUsed/>
    <w:rsid w:val="001E2930"/>
    <w:rPr>
      <w:sz w:val="16"/>
      <w:szCs w:val="16"/>
    </w:rPr>
  </w:style>
  <w:style w:type="paragraph" w:styleId="Textkomente">
    <w:name w:val="annotation text"/>
    <w:basedOn w:val="Normln"/>
    <w:link w:val="TextkomenteChar"/>
    <w:uiPriority w:val="99"/>
    <w:unhideWhenUsed/>
    <w:rsid w:val="001E2930"/>
    <w:rPr>
      <w:sz w:val="20"/>
      <w:szCs w:val="20"/>
    </w:rPr>
  </w:style>
  <w:style w:type="character" w:customStyle="1" w:styleId="TextkomenteChar">
    <w:name w:val="Text komentáře Char"/>
    <w:basedOn w:val="Standardnpsmoodstavce"/>
    <w:link w:val="Textkomente"/>
    <w:uiPriority w:val="99"/>
    <w:rsid w:val="001E2930"/>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E2930"/>
    <w:rPr>
      <w:b/>
      <w:bCs/>
    </w:rPr>
  </w:style>
  <w:style w:type="character" w:customStyle="1" w:styleId="PedmtkomenteChar">
    <w:name w:val="Předmět komentáře Char"/>
    <w:basedOn w:val="TextkomenteChar"/>
    <w:link w:val="Pedmtkomente"/>
    <w:uiPriority w:val="99"/>
    <w:semiHidden/>
    <w:rsid w:val="001E2930"/>
    <w:rPr>
      <w:rFonts w:ascii="Calibri" w:hAnsi="Calibri" w:cs="Times New Roman"/>
      <w:b/>
      <w:bCs/>
      <w:sz w:val="20"/>
      <w:szCs w:val="20"/>
    </w:rPr>
  </w:style>
  <w:style w:type="paragraph" w:styleId="Revize">
    <w:name w:val="Revision"/>
    <w:hidden/>
    <w:uiPriority w:val="99"/>
    <w:semiHidden/>
    <w:rsid w:val="00C407D5"/>
    <w:pPr>
      <w:spacing w:after="0" w:line="240" w:lineRule="auto"/>
    </w:pPr>
    <w:rPr>
      <w:rFonts w:ascii="Calibri" w:hAnsi="Calibri" w:cs="Times New Roman"/>
    </w:rPr>
  </w:style>
  <w:style w:type="character" w:customStyle="1" w:styleId="Nadpis2Char">
    <w:name w:val="Nadpis 2 Char"/>
    <w:basedOn w:val="Standardnpsmoodstavce"/>
    <w:link w:val="Nadpis2"/>
    <w:uiPriority w:val="9"/>
    <w:rsid w:val="00374FCA"/>
    <w:rPr>
      <w:rFonts w:ascii="Times New Roman" w:eastAsia="Times New Roman" w:hAnsi="Times New Roman" w:cs="Times New Roman"/>
      <w:b/>
      <w:bCs/>
      <w:sz w:val="36"/>
      <w:szCs w:val="36"/>
      <w:lang w:eastAsia="cs-CZ"/>
    </w:rPr>
  </w:style>
  <w:style w:type="character" w:customStyle="1" w:styleId="cf01">
    <w:name w:val="cf01"/>
    <w:basedOn w:val="Standardnpsmoodstavce"/>
    <w:rsid w:val="00EC33F0"/>
    <w:rPr>
      <w:rFonts w:ascii="Segoe UI" w:hAnsi="Segoe UI" w:cs="Segoe UI" w:hint="default"/>
      <w:sz w:val="18"/>
      <w:szCs w:val="18"/>
    </w:rPr>
  </w:style>
  <w:style w:type="paragraph" w:styleId="Odstavecseseznamem">
    <w:name w:val="List Paragraph"/>
    <w:basedOn w:val="Normln"/>
    <w:uiPriority w:val="34"/>
    <w:qFormat/>
    <w:rsid w:val="00A15FE9"/>
    <w:pPr>
      <w:ind w:left="720"/>
      <w:contextualSpacing/>
    </w:pPr>
  </w:style>
  <w:style w:type="character" w:styleId="Nevyeenzmnka">
    <w:name w:val="Unresolved Mention"/>
    <w:basedOn w:val="Standardnpsmoodstavce"/>
    <w:uiPriority w:val="99"/>
    <w:semiHidden/>
    <w:unhideWhenUsed/>
    <w:rsid w:val="008C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438">
      <w:bodyDiv w:val="1"/>
      <w:marLeft w:val="0"/>
      <w:marRight w:val="0"/>
      <w:marTop w:val="0"/>
      <w:marBottom w:val="0"/>
      <w:divBdr>
        <w:top w:val="none" w:sz="0" w:space="0" w:color="auto"/>
        <w:left w:val="none" w:sz="0" w:space="0" w:color="auto"/>
        <w:bottom w:val="none" w:sz="0" w:space="0" w:color="auto"/>
        <w:right w:val="none" w:sz="0" w:space="0" w:color="auto"/>
      </w:divBdr>
    </w:div>
    <w:div w:id="510534190">
      <w:bodyDiv w:val="1"/>
      <w:marLeft w:val="0"/>
      <w:marRight w:val="0"/>
      <w:marTop w:val="0"/>
      <w:marBottom w:val="0"/>
      <w:divBdr>
        <w:top w:val="none" w:sz="0" w:space="0" w:color="auto"/>
        <w:left w:val="none" w:sz="0" w:space="0" w:color="auto"/>
        <w:bottom w:val="none" w:sz="0" w:space="0" w:color="auto"/>
        <w:right w:val="none" w:sz="0" w:space="0" w:color="auto"/>
      </w:divBdr>
    </w:div>
    <w:div w:id="1489859085">
      <w:bodyDiv w:val="1"/>
      <w:marLeft w:val="0"/>
      <w:marRight w:val="0"/>
      <w:marTop w:val="0"/>
      <w:marBottom w:val="0"/>
      <w:divBdr>
        <w:top w:val="none" w:sz="0" w:space="0" w:color="auto"/>
        <w:left w:val="none" w:sz="0" w:space="0" w:color="auto"/>
        <w:bottom w:val="none" w:sz="0" w:space="0" w:color="auto"/>
        <w:right w:val="none" w:sz="0" w:space="0" w:color="auto"/>
      </w:divBdr>
    </w:div>
    <w:div w:id="1944453969">
      <w:bodyDiv w:val="1"/>
      <w:marLeft w:val="0"/>
      <w:marRight w:val="0"/>
      <w:marTop w:val="0"/>
      <w:marBottom w:val="0"/>
      <w:divBdr>
        <w:top w:val="none" w:sz="0" w:space="0" w:color="auto"/>
        <w:left w:val="none" w:sz="0" w:space="0" w:color="auto"/>
        <w:bottom w:val="none" w:sz="0" w:space="0" w:color="auto"/>
        <w:right w:val="none" w:sz="0" w:space="0" w:color="auto"/>
      </w:divBdr>
    </w:div>
    <w:div w:id="20858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nk.cz/o-nas/bezpecnost/kvi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bank@stance.cz" TargetMode="External"/><Relationship Id="rId4" Type="http://schemas.openxmlformats.org/officeDocument/2006/relationships/settings" Target="settings.xml"/><Relationship Id="rId9" Type="http://schemas.openxmlformats.org/officeDocument/2006/relationships/hyperlink" Target="https://www.mbank.cz/o-nas/bezpecnos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024BBE6-81F4-47D4-931F-33A93CC4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648</Words>
  <Characters>3826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Staňková Kateřina</cp:lastModifiedBy>
  <cp:revision>2</cp:revision>
  <dcterms:created xsi:type="dcterms:W3CDTF">2023-10-04T09:23:00Z</dcterms:created>
  <dcterms:modified xsi:type="dcterms:W3CDTF">2023-10-04T09:23:00Z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e8ace-e71c-4ab5-916c-1f2127a5e379_Enabled">
    <vt:lpwstr>true</vt:lpwstr>
  </property>
  <property fmtid="{D5CDD505-2E9C-101B-9397-08002B2CF9AE}" pid="3" name="MSIP_Label_ec3e8ace-e71c-4ab5-916c-1f2127a5e379_SetDate">
    <vt:lpwstr>2022-02-07T08:34:44Z</vt:lpwstr>
  </property>
  <property fmtid="{D5CDD505-2E9C-101B-9397-08002B2CF9AE}" pid="4" name="MSIP_Label_ec3e8ace-e71c-4ab5-916c-1f2127a5e379_Method">
    <vt:lpwstr>Standard</vt:lpwstr>
  </property>
  <property fmtid="{D5CDD505-2E9C-101B-9397-08002B2CF9AE}" pid="5" name="MSIP_Label_ec3e8ace-e71c-4ab5-916c-1f2127a5e379_Name">
    <vt:lpwstr>RMSProd01</vt:lpwstr>
  </property>
  <property fmtid="{D5CDD505-2E9C-101B-9397-08002B2CF9AE}" pid="6" name="MSIP_Label_ec3e8ace-e71c-4ab5-916c-1f2127a5e379_SiteId">
    <vt:lpwstr>870a70bc-da20-400b-a46d-2df3fe44e4f3</vt:lpwstr>
  </property>
  <property fmtid="{D5CDD505-2E9C-101B-9397-08002B2CF9AE}" pid="7" name="MSIP_Label_ec3e8ace-e71c-4ab5-916c-1f2127a5e379_ActionId">
    <vt:lpwstr>1049827e-c9c7-45bd-b462-a9fef6e8652a</vt:lpwstr>
  </property>
  <property fmtid="{D5CDD505-2E9C-101B-9397-08002B2CF9AE}" pid="8" name="MSIP_Label_ec3e8ace-e71c-4ab5-916c-1f2127a5e379_ContentBits">
    <vt:lpwstr>3</vt:lpwstr>
  </property>
  <property fmtid="{D5CDD505-2E9C-101B-9397-08002B2CF9AE}" pid="9" name="GrammarlyDocumentId">
    <vt:lpwstr>ed692f3a55bfab150b5b636455c0543019f21a8813a7ddbcc8da98b99038550f</vt:lpwstr>
  </property>
</Properties>
</file>